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30C45" w14:textId="77777777" w:rsidR="0079410D" w:rsidRPr="006875B8" w:rsidRDefault="0079410D" w:rsidP="0079410D">
      <w:pPr>
        <w:pStyle w:val="ConsPlusTitle"/>
        <w:jc w:val="center"/>
        <w:outlineLvl w:val="0"/>
        <w:rPr>
          <w:rFonts w:ascii="Arial" w:hAnsi="Arial" w:cs="Arial"/>
          <w:b w:val="0"/>
          <w:sz w:val="24"/>
          <w:szCs w:val="24"/>
        </w:rPr>
      </w:pPr>
      <w:bookmarkStart w:id="0" w:name="_GoBack"/>
      <w:r w:rsidRPr="006875B8">
        <w:rPr>
          <w:rFonts w:ascii="Arial" w:hAnsi="Arial" w:cs="Arial"/>
          <w:b w:val="0"/>
          <w:sz w:val="24"/>
          <w:szCs w:val="24"/>
        </w:rPr>
        <w:t>АДМИНИСТРАЦИЯ ГОРОДА НОРИЛЬСКА</w:t>
      </w:r>
    </w:p>
    <w:p w14:paraId="524A66EA" w14:textId="77777777" w:rsidR="0079410D" w:rsidRPr="006875B8" w:rsidRDefault="0079410D" w:rsidP="0079410D">
      <w:pPr>
        <w:pStyle w:val="ConsPlusTitle"/>
        <w:jc w:val="center"/>
        <w:rPr>
          <w:rFonts w:ascii="Arial" w:hAnsi="Arial" w:cs="Arial"/>
          <w:b w:val="0"/>
          <w:sz w:val="24"/>
          <w:szCs w:val="24"/>
        </w:rPr>
      </w:pPr>
      <w:r w:rsidRPr="006875B8">
        <w:rPr>
          <w:rFonts w:ascii="Arial" w:hAnsi="Arial" w:cs="Arial"/>
          <w:b w:val="0"/>
          <w:sz w:val="24"/>
          <w:szCs w:val="24"/>
        </w:rPr>
        <w:t>КРАСНОЯРСКОГО КРАЯ</w:t>
      </w:r>
    </w:p>
    <w:p w14:paraId="0B5B1386" w14:textId="77777777" w:rsidR="0079410D" w:rsidRPr="006875B8" w:rsidRDefault="0079410D" w:rsidP="0079410D">
      <w:pPr>
        <w:pStyle w:val="ConsPlusTitle"/>
        <w:jc w:val="center"/>
        <w:rPr>
          <w:rFonts w:ascii="Arial" w:hAnsi="Arial" w:cs="Arial"/>
          <w:b w:val="0"/>
          <w:sz w:val="24"/>
          <w:szCs w:val="24"/>
        </w:rPr>
      </w:pPr>
    </w:p>
    <w:p w14:paraId="4008C077" w14:textId="274D2C78" w:rsidR="0079410D" w:rsidRPr="006875B8" w:rsidRDefault="0079410D" w:rsidP="0079410D">
      <w:pPr>
        <w:pStyle w:val="ConsPlusTitle"/>
        <w:jc w:val="center"/>
        <w:rPr>
          <w:rFonts w:ascii="Arial" w:hAnsi="Arial" w:cs="Arial"/>
          <w:b w:val="0"/>
          <w:sz w:val="24"/>
          <w:szCs w:val="24"/>
        </w:rPr>
      </w:pPr>
      <w:r w:rsidRPr="006875B8">
        <w:rPr>
          <w:rFonts w:ascii="Arial" w:hAnsi="Arial" w:cs="Arial"/>
          <w:b w:val="0"/>
          <w:sz w:val="24"/>
          <w:szCs w:val="24"/>
        </w:rPr>
        <w:t>ПОСТАНОВЛЕНИЕ</w:t>
      </w:r>
    </w:p>
    <w:p w14:paraId="56AFC8D1" w14:textId="77777777" w:rsidR="00154442" w:rsidRPr="006875B8" w:rsidRDefault="00154442" w:rsidP="0079410D">
      <w:pPr>
        <w:pStyle w:val="ConsPlusTitle"/>
        <w:jc w:val="center"/>
        <w:rPr>
          <w:rFonts w:ascii="Arial" w:hAnsi="Arial" w:cs="Arial"/>
          <w:b w:val="0"/>
          <w:sz w:val="24"/>
          <w:szCs w:val="24"/>
        </w:rPr>
      </w:pPr>
    </w:p>
    <w:p w14:paraId="2ACC6555" w14:textId="15181DE2" w:rsidR="0079410D" w:rsidRPr="006875B8" w:rsidRDefault="00FA0C97" w:rsidP="0079410D">
      <w:pPr>
        <w:pStyle w:val="ConsPlusTitle"/>
        <w:jc w:val="center"/>
        <w:rPr>
          <w:rFonts w:ascii="Arial" w:hAnsi="Arial" w:cs="Arial"/>
          <w:b w:val="0"/>
          <w:sz w:val="24"/>
          <w:szCs w:val="24"/>
        </w:rPr>
      </w:pPr>
      <w:r w:rsidRPr="006875B8">
        <w:rPr>
          <w:rFonts w:ascii="Arial" w:hAnsi="Arial" w:cs="Arial"/>
          <w:b w:val="0"/>
          <w:sz w:val="24"/>
          <w:szCs w:val="24"/>
        </w:rPr>
        <w:t>от 07.12.</w:t>
      </w:r>
      <w:r w:rsidR="003B57C9" w:rsidRPr="006875B8">
        <w:rPr>
          <w:rFonts w:ascii="Arial" w:hAnsi="Arial" w:cs="Arial"/>
          <w:b w:val="0"/>
          <w:sz w:val="24"/>
          <w:szCs w:val="24"/>
        </w:rPr>
        <w:t>2016 г. №</w:t>
      </w:r>
      <w:r w:rsidR="0079410D" w:rsidRPr="006875B8">
        <w:rPr>
          <w:rFonts w:ascii="Arial" w:hAnsi="Arial" w:cs="Arial"/>
          <w:b w:val="0"/>
          <w:sz w:val="24"/>
          <w:szCs w:val="24"/>
        </w:rPr>
        <w:t xml:space="preserve"> 588</w:t>
      </w:r>
    </w:p>
    <w:p w14:paraId="7E582805" w14:textId="77777777" w:rsidR="0079410D" w:rsidRPr="006875B8" w:rsidRDefault="0079410D" w:rsidP="0079410D">
      <w:pPr>
        <w:pStyle w:val="ConsPlusTitle"/>
        <w:jc w:val="center"/>
        <w:rPr>
          <w:rFonts w:ascii="Arial" w:hAnsi="Arial" w:cs="Arial"/>
          <w:b w:val="0"/>
          <w:sz w:val="24"/>
          <w:szCs w:val="24"/>
        </w:rPr>
      </w:pPr>
    </w:p>
    <w:p w14:paraId="17044639" w14:textId="77777777" w:rsidR="0079410D" w:rsidRPr="006875B8" w:rsidRDefault="0079410D" w:rsidP="0079410D">
      <w:pPr>
        <w:pStyle w:val="ConsPlusTitle"/>
        <w:jc w:val="center"/>
        <w:rPr>
          <w:rFonts w:ascii="Arial" w:hAnsi="Arial" w:cs="Arial"/>
          <w:b w:val="0"/>
          <w:sz w:val="24"/>
          <w:szCs w:val="24"/>
        </w:rPr>
      </w:pPr>
      <w:r w:rsidRPr="006875B8">
        <w:rPr>
          <w:rFonts w:ascii="Arial" w:hAnsi="Arial" w:cs="Arial"/>
          <w:b w:val="0"/>
          <w:sz w:val="24"/>
          <w:szCs w:val="24"/>
        </w:rPr>
        <w:t>ОБ УТВЕРЖДЕНИИ МУНИЦИПАЛЬНОЙ ПРОГРАММЫ "УПРАВЛЕНИЕ</w:t>
      </w:r>
    </w:p>
    <w:p w14:paraId="1A06BCAB" w14:textId="52B31EA9" w:rsidR="0079410D" w:rsidRPr="006875B8" w:rsidRDefault="0079410D" w:rsidP="0079410D">
      <w:pPr>
        <w:pStyle w:val="ConsPlusTitle"/>
        <w:jc w:val="center"/>
        <w:rPr>
          <w:rFonts w:ascii="Arial" w:hAnsi="Arial" w:cs="Arial"/>
          <w:b w:val="0"/>
          <w:sz w:val="24"/>
          <w:szCs w:val="24"/>
        </w:rPr>
      </w:pPr>
      <w:r w:rsidRPr="006875B8">
        <w:rPr>
          <w:rFonts w:ascii="Arial" w:hAnsi="Arial" w:cs="Arial"/>
          <w:b w:val="0"/>
          <w:sz w:val="24"/>
          <w:szCs w:val="24"/>
        </w:rPr>
        <w:t>МУНИЦИПАЛЬНЫМ</w:t>
      </w:r>
      <w:r w:rsidR="00C433D0" w:rsidRPr="006875B8">
        <w:rPr>
          <w:rFonts w:ascii="Arial" w:hAnsi="Arial" w:cs="Arial"/>
          <w:b w:val="0"/>
          <w:sz w:val="24"/>
          <w:szCs w:val="24"/>
        </w:rPr>
        <w:t xml:space="preserve"> ИМУЩЕСТВОМ" </w:t>
      </w:r>
    </w:p>
    <w:p w14:paraId="0F80BC4C" w14:textId="77777777" w:rsidR="0079410D" w:rsidRPr="006875B8" w:rsidRDefault="0079410D" w:rsidP="0079410D">
      <w:pPr>
        <w:pStyle w:val="ConsPlusTitle"/>
        <w:jc w:val="center"/>
        <w:rPr>
          <w:rFonts w:ascii="Arial" w:hAnsi="Arial" w:cs="Arial"/>
          <w:b w:val="0"/>
          <w:sz w:val="24"/>
          <w:szCs w:val="24"/>
        </w:rPr>
      </w:pPr>
    </w:p>
    <w:p w14:paraId="58C470B9" w14:textId="77777777" w:rsidR="0079410D" w:rsidRPr="006875B8" w:rsidRDefault="0079410D" w:rsidP="0079410D">
      <w:pPr>
        <w:pStyle w:val="ConsPlusTitle"/>
        <w:jc w:val="center"/>
        <w:rPr>
          <w:rFonts w:ascii="Arial" w:hAnsi="Arial" w:cs="Arial"/>
          <w:b w:val="0"/>
          <w:sz w:val="24"/>
          <w:szCs w:val="24"/>
        </w:rPr>
      </w:pPr>
      <w:r w:rsidRPr="006875B8">
        <w:rPr>
          <w:rFonts w:ascii="Arial" w:hAnsi="Arial" w:cs="Arial"/>
          <w:b w:val="0"/>
          <w:sz w:val="24"/>
          <w:szCs w:val="24"/>
        </w:rPr>
        <w:t>Список изменяющих документов</w:t>
      </w:r>
    </w:p>
    <w:p w14:paraId="03253D21" w14:textId="3A700373" w:rsidR="0079410D" w:rsidRPr="006875B8" w:rsidRDefault="00154442" w:rsidP="0079410D">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(в ред. п</w:t>
      </w:r>
      <w:r w:rsidR="0079410D" w:rsidRPr="006875B8">
        <w:rPr>
          <w:rFonts w:ascii="Arial" w:eastAsiaTheme="minorHAnsi" w:hAnsi="Arial" w:cs="Arial"/>
          <w:lang w:eastAsia="en-US"/>
        </w:rPr>
        <w:t>остановлений Администрации г. Норильска Красноярского края</w:t>
      </w:r>
    </w:p>
    <w:p w14:paraId="46A6DF3F" w14:textId="48941DAE" w:rsidR="0079410D" w:rsidRPr="006875B8" w:rsidRDefault="0079410D" w:rsidP="0079410D">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 xml:space="preserve">от 27.06.2017 </w:t>
      </w:r>
      <w:r w:rsidR="00154442" w:rsidRPr="006875B8">
        <w:rPr>
          <w:rFonts w:ascii="Arial" w:eastAsiaTheme="minorHAnsi" w:hAnsi="Arial" w:cs="Arial"/>
          <w:lang w:eastAsia="en-US"/>
        </w:rPr>
        <w:t>№ 271, от 24.08.2017 №</w:t>
      </w:r>
      <w:r w:rsidRPr="006875B8">
        <w:rPr>
          <w:rFonts w:ascii="Arial" w:eastAsiaTheme="minorHAnsi" w:hAnsi="Arial" w:cs="Arial"/>
          <w:lang w:eastAsia="en-US"/>
        </w:rPr>
        <w:t xml:space="preserve"> 334, от 08.12.2017 </w:t>
      </w:r>
      <w:r w:rsidR="00154442" w:rsidRPr="006875B8">
        <w:rPr>
          <w:rFonts w:ascii="Arial" w:eastAsiaTheme="minorHAnsi" w:hAnsi="Arial" w:cs="Arial"/>
          <w:lang w:eastAsia="en-US"/>
        </w:rPr>
        <w:t>№</w:t>
      </w:r>
      <w:r w:rsidRPr="006875B8">
        <w:rPr>
          <w:rFonts w:ascii="Arial" w:eastAsiaTheme="minorHAnsi" w:hAnsi="Arial" w:cs="Arial"/>
          <w:lang w:eastAsia="en-US"/>
        </w:rPr>
        <w:t xml:space="preserve"> 574,</w:t>
      </w:r>
    </w:p>
    <w:p w14:paraId="0ACF5FF0" w14:textId="77777777" w:rsidR="0079410D" w:rsidRPr="006875B8" w:rsidRDefault="0079410D" w:rsidP="0079410D">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 xml:space="preserve"> от 09.04.2018 № 124, от 22.06.2018 № 251, от 04.07.2018 № 280,</w:t>
      </w:r>
    </w:p>
    <w:p w14:paraId="50A041D1" w14:textId="77777777" w:rsidR="0079410D" w:rsidRPr="006875B8" w:rsidRDefault="0079410D" w:rsidP="0079410D">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от 09.11.2018 № 429, от 12.12.2018 № 488, от 17.04.2019 № 147,</w:t>
      </w:r>
    </w:p>
    <w:p w14:paraId="2F09E1A4" w14:textId="77777777" w:rsidR="0079410D" w:rsidRPr="006875B8" w:rsidRDefault="0079410D" w:rsidP="0079410D">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от 28.06.2019 № 257, от 06.11.2019 № 518, от 12.12.2019 № 595,</w:t>
      </w:r>
    </w:p>
    <w:p w14:paraId="29222DF1" w14:textId="77777777" w:rsidR="0079410D" w:rsidRPr="006875B8" w:rsidRDefault="0079410D" w:rsidP="0079410D">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от 08.06.2020 № 280, от 09.11.2020 № 587, от 09.12.2020 № 636,</w:t>
      </w:r>
    </w:p>
    <w:p w14:paraId="1F493678" w14:textId="77777777" w:rsidR="0079410D" w:rsidRPr="006875B8" w:rsidRDefault="0079410D" w:rsidP="0079410D">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от 06.05.2021 № 187, от 16.07.2021 № 350, от 13.10.2021 № 492,</w:t>
      </w:r>
    </w:p>
    <w:p w14:paraId="56BB4ABF" w14:textId="77777777" w:rsidR="0079410D" w:rsidRPr="006875B8" w:rsidRDefault="0079410D" w:rsidP="0079410D">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 xml:space="preserve">от 15.11.2021 № 541, от 08.12.2021 № 587, от 29.04.2022 № 258, </w:t>
      </w:r>
    </w:p>
    <w:p w14:paraId="769C5F4F" w14:textId="77777777" w:rsidR="0069563E" w:rsidRPr="006875B8" w:rsidRDefault="0079410D" w:rsidP="0079410D">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 xml:space="preserve">от 20.06.2022 № 325, </w:t>
      </w:r>
      <w:r w:rsidR="003B57C9" w:rsidRPr="006875B8">
        <w:rPr>
          <w:rFonts w:ascii="Arial" w:eastAsiaTheme="minorHAnsi" w:hAnsi="Arial" w:cs="Arial"/>
          <w:lang w:eastAsia="en-US"/>
        </w:rPr>
        <w:t xml:space="preserve">от </w:t>
      </w:r>
      <w:r w:rsidRPr="006875B8">
        <w:rPr>
          <w:rFonts w:ascii="Arial" w:eastAsiaTheme="minorHAnsi" w:hAnsi="Arial" w:cs="Arial"/>
          <w:lang w:eastAsia="en-US"/>
        </w:rPr>
        <w:t>31.10.2022 № 553</w:t>
      </w:r>
      <w:r w:rsidR="00FA0C97" w:rsidRPr="006875B8">
        <w:rPr>
          <w:rFonts w:ascii="Arial" w:eastAsiaTheme="minorHAnsi" w:hAnsi="Arial" w:cs="Arial"/>
          <w:lang w:eastAsia="en-US"/>
        </w:rPr>
        <w:t>, от 06.12.2022 №</w:t>
      </w:r>
      <w:r w:rsidR="00690CBE" w:rsidRPr="006875B8">
        <w:rPr>
          <w:rFonts w:ascii="Arial" w:eastAsiaTheme="minorHAnsi" w:hAnsi="Arial" w:cs="Arial"/>
          <w:lang w:eastAsia="en-US"/>
        </w:rPr>
        <w:t xml:space="preserve"> </w:t>
      </w:r>
      <w:r w:rsidR="00FA0C97" w:rsidRPr="006875B8">
        <w:rPr>
          <w:rFonts w:ascii="Arial" w:eastAsiaTheme="minorHAnsi" w:hAnsi="Arial" w:cs="Arial"/>
          <w:lang w:eastAsia="en-US"/>
        </w:rPr>
        <w:t>598</w:t>
      </w:r>
      <w:r w:rsidR="0069563E" w:rsidRPr="006875B8">
        <w:rPr>
          <w:rFonts w:ascii="Arial" w:eastAsiaTheme="minorHAnsi" w:hAnsi="Arial" w:cs="Arial"/>
          <w:lang w:eastAsia="en-US"/>
        </w:rPr>
        <w:t xml:space="preserve">, </w:t>
      </w:r>
    </w:p>
    <w:p w14:paraId="17196249" w14:textId="77777777" w:rsidR="0069563E" w:rsidRPr="006875B8" w:rsidRDefault="00690CBE" w:rsidP="0079410D">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от 19.05.2023 № 190</w:t>
      </w:r>
      <w:r w:rsidR="00070499" w:rsidRPr="006875B8">
        <w:rPr>
          <w:rFonts w:ascii="Arial" w:eastAsiaTheme="minorHAnsi" w:hAnsi="Arial" w:cs="Arial"/>
          <w:lang w:eastAsia="en-US"/>
        </w:rPr>
        <w:t xml:space="preserve">, от </w:t>
      </w:r>
      <w:r w:rsidR="00343975" w:rsidRPr="006875B8">
        <w:rPr>
          <w:rFonts w:ascii="Arial" w:eastAsiaTheme="minorHAnsi" w:hAnsi="Arial" w:cs="Arial"/>
          <w:lang w:eastAsia="en-US"/>
        </w:rPr>
        <w:t>22.12.2023 № 606</w:t>
      </w:r>
      <w:r w:rsidR="00A40B16" w:rsidRPr="006875B8">
        <w:rPr>
          <w:rFonts w:ascii="Arial" w:eastAsiaTheme="minorHAnsi" w:hAnsi="Arial" w:cs="Arial"/>
          <w:lang w:eastAsia="en-US"/>
        </w:rPr>
        <w:t>, от 01.02.2024 № 55</w:t>
      </w:r>
      <w:r w:rsidR="00873DD4" w:rsidRPr="006875B8">
        <w:rPr>
          <w:rFonts w:ascii="Arial" w:eastAsiaTheme="minorHAnsi" w:hAnsi="Arial" w:cs="Arial"/>
          <w:lang w:eastAsia="en-US"/>
        </w:rPr>
        <w:t xml:space="preserve">, </w:t>
      </w:r>
    </w:p>
    <w:p w14:paraId="53ECB408" w14:textId="77777777" w:rsidR="00EE2B4C" w:rsidRPr="006875B8" w:rsidRDefault="00873DD4" w:rsidP="0079410D">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от 13.05.2024 № 207</w:t>
      </w:r>
      <w:r w:rsidR="007A5CDE" w:rsidRPr="006875B8">
        <w:rPr>
          <w:rFonts w:ascii="Arial" w:eastAsiaTheme="minorHAnsi" w:hAnsi="Arial" w:cs="Arial"/>
          <w:lang w:eastAsia="en-US"/>
        </w:rPr>
        <w:t>, от 25.07.2024 № 352</w:t>
      </w:r>
      <w:r w:rsidR="00EB2FBD" w:rsidRPr="006875B8">
        <w:rPr>
          <w:rFonts w:ascii="Arial" w:eastAsiaTheme="minorHAnsi" w:hAnsi="Arial" w:cs="Arial"/>
          <w:lang w:eastAsia="en-US"/>
        </w:rPr>
        <w:t>, от 07.11.2024 № 531</w:t>
      </w:r>
      <w:r w:rsidR="00EE2B4C" w:rsidRPr="006875B8">
        <w:rPr>
          <w:rFonts w:ascii="Arial" w:eastAsiaTheme="minorHAnsi" w:hAnsi="Arial" w:cs="Arial"/>
          <w:lang w:eastAsia="en-US"/>
        </w:rPr>
        <w:t>,</w:t>
      </w:r>
    </w:p>
    <w:p w14:paraId="53045C74" w14:textId="77777777" w:rsidR="00A53B03" w:rsidRPr="006875B8" w:rsidRDefault="00EE2B4C" w:rsidP="0079410D">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 xml:space="preserve"> от 11.12.2024 № 589</w:t>
      </w:r>
      <w:r w:rsidR="000E66AE" w:rsidRPr="006875B8">
        <w:rPr>
          <w:rFonts w:ascii="Arial" w:eastAsiaTheme="minorHAnsi" w:hAnsi="Arial" w:cs="Arial"/>
          <w:lang w:eastAsia="en-US"/>
        </w:rPr>
        <w:t>, от 24.04.2025 № 192</w:t>
      </w:r>
      <w:r w:rsidR="00436ACC" w:rsidRPr="006875B8">
        <w:rPr>
          <w:rFonts w:ascii="Arial" w:eastAsiaTheme="minorHAnsi" w:hAnsi="Arial" w:cs="Arial"/>
          <w:lang w:eastAsia="en-US"/>
        </w:rPr>
        <w:t>; от 14.07.2025 № 312</w:t>
      </w:r>
      <w:r w:rsidR="00A53B03" w:rsidRPr="006875B8">
        <w:rPr>
          <w:rFonts w:ascii="Arial" w:eastAsiaTheme="minorHAnsi" w:hAnsi="Arial" w:cs="Arial"/>
          <w:lang w:eastAsia="en-US"/>
        </w:rPr>
        <w:t>,</w:t>
      </w:r>
    </w:p>
    <w:p w14:paraId="6A2F6138" w14:textId="1728BABD" w:rsidR="0079410D" w:rsidRPr="006875B8" w:rsidRDefault="00A53B03" w:rsidP="0079410D">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от 17.07.2025 №320</w:t>
      </w:r>
      <w:r w:rsidR="000C4122" w:rsidRPr="006875B8">
        <w:rPr>
          <w:rFonts w:ascii="Arial" w:eastAsiaTheme="minorHAnsi" w:hAnsi="Arial" w:cs="Arial"/>
          <w:lang w:eastAsia="en-US"/>
        </w:rPr>
        <w:t>; от 10.11.2025 № 461</w:t>
      </w:r>
      <w:r w:rsidR="00BB2CF2" w:rsidRPr="006875B8">
        <w:rPr>
          <w:rFonts w:ascii="Arial" w:eastAsiaTheme="minorHAnsi" w:hAnsi="Arial" w:cs="Arial"/>
          <w:lang w:eastAsia="en-US"/>
        </w:rPr>
        <w:t>; от 18.12.2025 № 530</w:t>
      </w:r>
      <w:r w:rsidR="0079410D" w:rsidRPr="006875B8">
        <w:rPr>
          <w:rFonts w:ascii="Arial" w:eastAsiaTheme="minorHAnsi" w:hAnsi="Arial" w:cs="Arial"/>
          <w:lang w:eastAsia="en-US"/>
        </w:rPr>
        <w:t>)</w:t>
      </w:r>
    </w:p>
    <w:p w14:paraId="36B18766" w14:textId="77777777" w:rsidR="0079410D" w:rsidRPr="006875B8" w:rsidRDefault="0079410D" w:rsidP="0079410D">
      <w:pPr>
        <w:pStyle w:val="ConsPlusNormal"/>
        <w:jc w:val="both"/>
        <w:rPr>
          <w:rFonts w:ascii="Arial" w:hAnsi="Arial" w:cs="Arial"/>
          <w:sz w:val="24"/>
          <w:szCs w:val="24"/>
        </w:rPr>
      </w:pPr>
    </w:p>
    <w:p w14:paraId="53A416AA" w14:textId="77777777" w:rsidR="0079410D" w:rsidRPr="006875B8" w:rsidRDefault="0079410D" w:rsidP="0079410D">
      <w:pPr>
        <w:pStyle w:val="ConsPlusNormal"/>
        <w:ind w:firstLine="709"/>
        <w:jc w:val="both"/>
        <w:rPr>
          <w:rFonts w:ascii="Arial" w:hAnsi="Arial" w:cs="Arial"/>
          <w:sz w:val="24"/>
          <w:szCs w:val="24"/>
        </w:rPr>
      </w:pPr>
      <w:r w:rsidRPr="006875B8">
        <w:rPr>
          <w:rFonts w:ascii="Arial" w:hAnsi="Arial" w:cs="Arial"/>
          <w:sz w:val="24"/>
          <w:szCs w:val="24"/>
        </w:rPr>
        <w:t>В соответствии со статьей 179 Бюджетного кодекса Российской Федерации ПОСТАНОВЛЯЮ:</w:t>
      </w:r>
    </w:p>
    <w:p w14:paraId="590663F4" w14:textId="77777777" w:rsidR="0079410D" w:rsidRPr="006875B8" w:rsidRDefault="0079410D" w:rsidP="00EE66F3">
      <w:pPr>
        <w:autoSpaceDE w:val="0"/>
        <w:autoSpaceDN w:val="0"/>
        <w:adjustRightInd w:val="0"/>
        <w:ind w:firstLine="540"/>
        <w:jc w:val="both"/>
        <w:rPr>
          <w:sz w:val="26"/>
          <w:szCs w:val="26"/>
        </w:rPr>
      </w:pPr>
    </w:p>
    <w:p w14:paraId="7D8D6F53" w14:textId="77777777" w:rsidR="00087F83" w:rsidRPr="006875B8" w:rsidRDefault="00087F83" w:rsidP="00087F83">
      <w:pPr>
        <w:autoSpaceDE w:val="0"/>
        <w:autoSpaceDN w:val="0"/>
        <w:adjustRightInd w:val="0"/>
        <w:ind w:firstLine="540"/>
        <w:jc w:val="both"/>
        <w:rPr>
          <w:rFonts w:ascii="Arial" w:eastAsiaTheme="minorHAnsi" w:hAnsi="Arial" w:cs="Arial"/>
          <w:lang w:eastAsia="en-US"/>
        </w:rPr>
      </w:pPr>
      <w:r w:rsidRPr="006875B8">
        <w:rPr>
          <w:rFonts w:ascii="Arial" w:eastAsiaTheme="minorHAnsi" w:hAnsi="Arial" w:cs="Arial"/>
          <w:lang w:eastAsia="en-US"/>
        </w:rPr>
        <w:t>1. Внести в постановление Администрации города Норильска от 07.12.2016 № 588 «Об утверждении муниципальной программы «Управление муниципальным имуществом» (далее – Постановление) следующее изменение:</w:t>
      </w:r>
    </w:p>
    <w:p w14:paraId="35F4ACCD" w14:textId="77777777" w:rsidR="00087F83" w:rsidRPr="006875B8" w:rsidRDefault="00087F83" w:rsidP="00087F83">
      <w:pPr>
        <w:autoSpaceDE w:val="0"/>
        <w:autoSpaceDN w:val="0"/>
        <w:adjustRightInd w:val="0"/>
        <w:ind w:firstLine="540"/>
        <w:jc w:val="both"/>
        <w:rPr>
          <w:rFonts w:ascii="Arial" w:eastAsiaTheme="minorHAnsi" w:hAnsi="Arial" w:cs="Arial"/>
          <w:lang w:eastAsia="en-US"/>
        </w:rPr>
      </w:pPr>
      <w:r w:rsidRPr="006875B8">
        <w:rPr>
          <w:rFonts w:ascii="Arial" w:hAnsi="Arial" w:cs="Arial"/>
        </w:rPr>
        <w:t xml:space="preserve">1.1. Муниципальную программу «Управление муниципальным имуществом», утвержденную Постановлением, изложить в редакции согласно приложению </w:t>
      </w:r>
      <w:r w:rsidRPr="006875B8">
        <w:rPr>
          <w:rFonts w:ascii="Arial" w:hAnsi="Arial" w:cs="Arial"/>
        </w:rPr>
        <w:br/>
        <w:t>к настоящему постановлению.</w:t>
      </w:r>
    </w:p>
    <w:p w14:paraId="069612D0" w14:textId="77777777" w:rsidR="00087F83" w:rsidRPr="006875B8" w:rsidRDefault="00087F83" w:rsidP="00087F83">
      <w:pPr>
        <w:widowControl w:val="0"/>
        <w:autoSpaceDE w:val="0"/>
        <w:autoSpaceDN w:val="0"/>
        <w:ind w:firstLine="709"/>
        <w:jc w:val="both"/>
        <w:rPr>
          <w:rFonts w:ascii="Arial" w:hAnsi="Arial" w:cs="Arial"/>
        </w:rPr>
      </w:pPr>
      <w:r w:rsidRPr="006875B8">
        <w:rPr>
          <w:rFonts w:ascii="Arial" w:hAnsi="Arial" w:cs="Arial"/>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14:paraId="6E79FE1A" w14:textId="465C5CFA" w:rsidR="00A40B16" w:rsidRPr="006875B8" w:rsidRDefault="00087F83" w:rsidP="00087F83">
      <w:pPr>
        <w:widowControl w:val="0"/>
        <w:autoSpaceDE w:val="0"/>
        <w:autoSpaceDN w:val="0"/>
        <w:ind w:firstLine="709"/>
        <w:jc w:val="both"/>
        <w:rPr>
          <w:rFonts w:ascii="Arial" w:hAnsi="Arial" w:cs="Arial"/>
        </w:rPr>
      </w:pPr>
      <w:r w:rsidRPr="006875B8">
        <w:rPr>
          <w:rFonts w:ascii="Arial" w:hAnsi="Arial" w:cs="Arial"/>
        </w:rPr>
        <w:t>3. Настоящее постановление вступает в силу с 01.01.2026.</w:t>
      </w:r>
    </w:p>
    <w:p w14:paraId="52C5D2C3" w14:textId="77777777" w:rsidR="00CF5FB4" w:rsidRPr="006875B8" w:rsidRDefault="00CF5FB4" w:rsidP="00CF5FB4">
      <w:pPr>
        <w:widowControl w:val="0"/>
        <w:autoSpaceDE w:val="0"/>
        <w:autoSpaceDN w:val="0"/>
        <w:jc w:val="both"/>
        <w:rPr>
          <w:rFonts w:ascii="Arial" w:hAnsi="Arial" w:cs="Arial"/>
        </w:rPr>
      </w:pPr>
    </w:p>
    <w:p w14:paraId="35C4EA5C" w14:textId="77777777" w:rsidR="0069563E" w:rsidRPr="006875B8" w:rsidRDefault="00CF5FB4" w:rsidP="0069563E">
      <w:pPr>
        <w:widowControl w:val="0"/>
        <w:autoSpaceDE w:val="0"/>
        <w:autoSpaceDN w:val="0"/>
        <w:jc w:val="right"/>
        <w:rPr>
          <w:rFonts w:ascii="Arial" w:hAnsi="Arial" w:cs="Arial"/>
        </w:rPr>
      </w:pPr>
      <w:r w:rsidRPr="006875B8">
        <w:rPr>
          <w:rFonts w:ascii="Arial" w:hAnsi="Arial" w:cs="Arial"/>
        </w:rPr>
        <w:t>Глава Гор</w:t>
      </w:r>
      <w:r w:rsidR="0069563E" w:rsidRPr="006875B8">
        <w:rPr>
          <w:rFonts w:ascii="Arial" w:hAnsi="Arial" w:cs="Arial"/>
        </w:rPr>
        <w:t>ода Норильска</w:t>
      </w:r>
    </w:p>
    <w:p w14:paraId="0A335783" w14:textId="5E5FA509" w:rsidR="00CF5FB4" w:rsidRPr="006875B8" w:rsidRDefault="00CF5FB4" w:rsidP="0069563E">
      <w:pPr>
        <w:widowControl w:val="0"/>
        <w:autoSpaceDE w:val="0"/>
        <w:autoSpaceDN w:val="0"/>
        <w:jc w:val="right"/>
        <w:rPr>
          <w:rFonts w:ascii="Arial" w:hAnsi="Arial" w:cs="Arial"/>
        </w:rPr>
      </w:pPr>
      <w:r w:rsidRPr="006875B8">
        <w:rPr>
          <w:rFonts w:ascii="Arial" w:hAnsi="Arial" w:cs="Arial"/>
        </w:rPr>
        <w:t>Д.В. Карасев</w:t>
      </w:r>
    </w:p>
    <w:p w14:paraId="6EB0F9CE" w14:textId="77777777" w:rsidR="00CF5FB4" w:rsidRPr="006875B8" w:rsidRDefault="00CF5FB4" w:rsidP="00CF5FB4">
      <w:pPr>
        <w:widowControl w:val="0"/>
        <w:autoSpaceDE w:val="0"/>
        <w:autoSpaceDN w:val="0"/>
        <w:ind w:firstLine="540"/>
        <w:jc w:val="both"/>
        <w:rPr>
          <w:rFonts w:ascii="Arial" w:hAnsi="Arial" w:cs="Arial"/>
        </w:rPr>
      </w:pPr>
    </w:p>
    <w:p w14:paraId="166C3D0A" w14:textId="77777777" w:rsidR="00CF5FB4" w:rsidRPr="006875B8" w:rsidRDefault="00CF5FB4" w:rsidP="00CF5FB4">
      <w:pPr>
        <w:widowControl w:val="0"/>
        <w:autoSpaceDE w:val="0"/>
        <w:autoSpaceDN w:val="0"/>
        <w:ind w:firstLine="540"/>
        <w:jc w:val="both"/>
        <w:rPr>
          <w:rFonts w:ascii="Arial" w:hAnsi="Arial" w:cs="Arial"/>
        </w:rPr>
      </w:pPr>
    </w:p>
    <w:p w14:paraId="0386DDFD" w14:textId="036DD5FE" w:rsidR="00CF5FB4" w:rsidRPr="006875B8" w:rsidRDefault="00CF5FB4" w:rsidP="00CF5FB4">
      <w:pPr>
        <w:widowControl w:val="0"/>
        <w:autoSpaceDE w:val="0"/>
        <w:autoSpaceDN w:val="0"/>
        <w:ind w:firstLine="540"/>
        <w:jc w:val="both"/>
        <w:rPr>
          <w:rFonts w:ascii="Arial" w:hAnsi="Arial" w:cs="Arial"/>
        </w:rPr>
      </w:pPr>
    </w:p>
    <w:p w14:paraId="27B717B7" w14:textId="77777777" w:rsidR="00A40B16" w:rsidRPr="006875B8" w:rsidRDefault="00A40B16" w:rsidP="00CF5FB4">
      <w:pPr>
        <w:widowControl w:val="0"/>
        <w:autoSpaceDE w:val="0"/>
        <w:autoSpaceDN w:val="0"/>
        <w:ind w:firstLine="540"/>
        <w:jc w:val="both"/>
        <w:rPr>
          <w:rFonts w:ascii="Arial" w:hAnsi="Arial" w:cs="Arial"/>
        </w:rPr>
      </w:pPr>
    </w:p>
    <w:p w14:paraId="67FEEDCD" w14:textId="77777777" w:rsidR="00CF5FB4" w:rsidRPr="006875B8" w:rsidRDefault="00CF5FB4" w:rsidP="00CF5FB4">
      <w:pPr>
        <w:widowControl w:val="0"/>
        <w:autoSpaceDE w:val="0"/>
        <w:autoSpaceDN w:val="0"/>
        <w:ind w:firstLine="540"/>
        <w:jc w:val="both"/>
        <w:rPr>
          <w:rFonts w:ascii="Arial" w:hAnsi="Arial" w:cs="Arial"/>
        </w:rPr>
      </w:pPr>
    </w:p>
    <w:p w14:paraId="39F5C8D6" w14:textId="77777777" w:rsidR="00CF5FB4" w:rsidRPr="006875B8" w:rsidRDefault="00CF5FB4" w:rsidP="00CF5FB4">
      <w:pPr>
        <w:widowControl w:val="0"/>
        <w:autoSpaceDE w:val="0"/>
        <w:autoSpaceDN w:val="0"/>
        <w:ind w:firstLine="540"/>
        <w:jc w:val="both"/>
        <w:rPr>
          <w:rFonts w:ascii="Arial" w:hAnsi="Arial" w:cs="Arial"/>
        </w:rPr>
      </w:pPr>
    </w:p>
    <w:p w14:paraId="25267AC8" w14:textId="77777777" w:rsidR="00CF5FB4" w:rsidRPr="006875B8" w:rsidRDefault="00CF5FB4" w:rsidP="00CF5FB4">
      <w:pPr>
        <w:widowControl w:val="0"/>
        <w:autoSpaceDE w:val="0"/>
        <w:autoSpaceDN w:val="0"/>
        <w:ind w:firstLine="540"/>
        <w:jc w:val="both"/>
        <w:rPr>
          <w:rFonts w:ascii="Arial" w:hAnsi="Arial" w:cs="Arial"/>
        </w:rPr>
      </w:pPr>
    </w:p>
    <w:p w14:paraId="5041179B" w14:textId="77777777" w:rsidR="00CF5FB4" w:rsidRPr="006875B8" w:rsidRDefault="00CF5FB4" w:rsidP="00CF5FB4">
      <w:pPr>
        <w:widowControl w:val="0"/>
        <w:autoSpaceDE w:val="0"/>
        <w:autoSpaceDN w:val="0"/>
        <w:ind w:firstLine="540"/>
        <w:jc w:val="both"/>
        <w:rPr>
          <w:rFonts w:ascii="Arial" w:hAnsi="Arial" w:cs="Arial"/>
        </w:rPr>
      </w:pPr>
    </w:p>
    <w:p w14:paraId="6C33840D" w14:textId="77777777" w:rsidR="00CF5FB4" w:rsidRPr="006875B8" w:rsidRDefault="00CF5FB4" w:rsidP="00CF5FB4">
      <w:pPr>
        <w:widowControl w:val="0"/>
        <w:autoSpaceDE w:val="0"/>
        <w:autoSpaceDN w:val="0"/>
        <w:ind w:firstLine="540"/>
        <w:jc w:val="both"/>
        <w:rPr>
          <w:rFonts w:ascii="Arial" w:hAnsi="Arial" w:cs="Arial"/>
        </w:rPr>
      </w:pPr>
    </w:p>
    <w:p w14:paraId="0F5DD266" w14:textId="77777777" w:rsidR="00CF5FB4" w:rsidRPr="006875B8" w:rsidRDefault="00CF5FB4" w:rsidP="00CF5FB4">
      <w:pPr>
        <w:widowControl w:val="0"/>
        <w:autoSpaceDE w:val="0"/>
        <w:autoSpaceDN w:val="0"/>
        <w:rPr>
          <w:rFonts w:ascii="Arial" w:hAnsi="Arial" w:cs="Arial"/>
        </w:rPr>
      </w:pPr>
    </w:p>
    <w:p w14:paraId="1D5D4748" w14:textId="77777777" w:rsidR="00CF5FB4" w:rsidRPr="006875B8" w:rsidRDefault="00CF5FB4" w:rsidP="00CF5FB4">
      <w:pPr>
        <w:widowControl w:val="0"/>
        <w:autoSpaceDE w:val="0"/>
        <w:autoSpaceDN w:val="0"/>
        <w:rPr>
          <w:rFonts w:ascii="Arial" w:hAnsi="Arial" w:cs="Arial"/>
        </w:rPr>
      </w:pPr>
    </w:p>
    <w:p w14:paraId="1E845FCA" w14:textId="77777777" w:rsidR="00CF5FB4" w:rsidRPr="006875B8" w:rsidRDefault="00CF5FB4" w:rsidP="00CF5FB4">
      <w:pPr>
        <w:widowControl w:val="0"/>
        <w:autoSpaceDE w:val="0"/>
        <w:autoSpaceDN w:val="0"/>
        <w:rPr>
          <w:rFonts w:ascii="Arial" w:hAnsi="Arial" w:cs="Arial"/>
        </w:rPr>
      </w:pPr>
    </w:p>
    <w:p w14:paraId="575B7890" w14:textId="77777777" w:rsidR="00CF5FB4" w:rsidRPr="006875B8" w:rsidRDefault="00CF5FB4" w:rsidP="00CF5FB4">
      <w:pPr>
        <w:widowControl w:val="0"/>
        <w:autoSpaceDE w:val="0"/>
        <w:autoSpaceDN w:val="0"/>
        <w:rPr>
          <w:rFonts w:ascii="Arial" w:hAnsi="Arial" w:cs="Arial"/>
        </w:rPr>
      </w:pPr>
    </w:p>
    <w:p w14:paraId="5DACBBB7" w14:textId="77777777" w:rsidR="00087F83" w:rsidRPr="006875B8" w:rsidRDefault="00087F83" w:rsidP="00B22A29">
      <w:pPr>
        <w:pStyle w:val="ConsPlusNormal"/>
        <w:ind w:left="4956"/>
        <w:outlineLvl w:val="0"/>
        <w:rPr>
          <w:rFonts w:ascii="Arial" w:hAnsi="Arial" w:cs="Arial"/>
          <w:sz w:val="24"/>
          <w:szCs w:val="24"/>
        </w:rPr>
      </w:pPr>
      <w:r w:rsidRPr="006875B8">
        <w:rPr>
          <w:rFonts w:ascii="Arial" w:hAnsi="Arial" w:cs="Arial"/>
          <w:sz w:val="24"/>
          <w:szCs w:val="24"/>
        </w:rPr>
        <w:br w:type="page"/>
      </w:r>
    </w:p>
    <w:p w14:paraId="08A2DE1E" w14:textId="4CE3E3F3" w:rsidR="00C84384" w:rsidRPr="006875B8" w:rsidRDefault="00EE66F3" w:rsidP="00B22A29">
      <w:pPr>
        <w:pStyle w:val="ConsPlusNormal"/>
        <w:ind w:left="4956"/>
        <w:outlineLvl w:val="0"/>
        <w:rPr>
          <w:rFonts w:ascii="Arial" w:hAnsi="Arial" w:cs="Arial"/>
          <w:sz w:val="24"/>
          <w:szCs w:val="24"/>
        </w:rPr>
      </w:pPr>
      <w:r w:rsidRPr="006875B8">
        <w:rPr>
          <w:rFonts w:ascii="Arial" w:hAnsi="Arial" w:cs="Arial"/>
          <w:sz w:val="24"/>
          <w:szCs w:val="24"/>
        </w:rPr>
        <w:lastRenderedPageBreak/>
        <w:t>УТВЕРЖДЕНА</w:t>
      </w:r>
    </w:p>
    <w:p w14:paraId="6B2FED21" w14:textId="75DC33A8" w:rsidR="00472CA4" w:rsidRPr="006875B8" w:rsidRDefault="003A4E5D" w:rsidP="00B22A29">
      <w:pPr>
        <w:pStyle w:val="ConsPlusNormal"/>
        <w:ind w:left="4956"/>
        <w:outlineLvl w:val="0"/>
        <w:rPr>
          <w:rFonts w:ascii="Arial" w:hAnsi="Arial" w:cs="Arial"/>
          <w:sz w:val="24"/>
          <w:szCs w:val="24"/>
        </w:rPr>
      </w:pPr>
      <w:r w:rsidRPr="006875B8">
        <w:rPr>
          <w:rFonts w:ascii="Arial" w:hAnsi="Arial" w:cs="Arial"/>
          <w:sz w:val="24"/>
          <w:szCs w:val="24"/>
        </w:rPr>
        <w:t>п</w:t>
      </w:r>
      <w:r w:rsidR="00472CA4" w:rsidRPr="006875B8">
        <w:rPr>
          <w:rFonts w:ascii="Arial" w:hAnsi="Arial" w:cs="Arial"/>
          <w:sz w:val="24"/>
          <w:szCs w:val="24"/>
        </w:rPr>
        <w:t>остановлением</w:t>
      </w:r>
    </w:p>
    <w:p w14:paraId="28A8E8BA" w14:textId="77777777" w:rsidR="00472CA4" w:rsidRPr="006875B8" w:rsidRDefault="00472CA4" w:rsidP="00B22A29">
      <w:pPr>
        <w:pStyle w:val="ConsPlusNormal"/>
        <w:ind w:left="4956"/>
        <w:rPr>
          <w:rFonts w:ascii="Arial" w:hAnsi="Arial" w:cs="Arial"/>
          <w:sz w:val="24"/>
          <w:szCs w:val="24"/>
        </w:rPr>
      </w:pPr>
      <w:r w:rsidRPr="006875B8">
        <w:rPr>
          <w:rFonts w:ascii="Arial" w:hAnsi="Arial" w:cs="Arial"/>
          <w:sz w:val="24"/>
          <w:szCs w:val="24"/>
        </w:rPr>
        <w:t>Администрации города Норильска</w:t>
      </w:r>
    </w:p>
    <w:p w14:paraId="72F4E409" w14:textId="7BB363B9" w:rsidR="00472CA4" w:rsidRPr="006875B8" w:rsidRDefault="00472CA4" w:rsidP="00B22A29">
      <w:pPr>
        <w:pStyle w:val="ConsPlusNormal"/>
        <w:ind w:left="4956"/>
        <w:rPr>
          <w:rFonts w:ascii="Arial" w:hAnsi="Arial" w:cs="Arial"/>
          <w:sz w:val="24"/>
          <w:szCs w:val="24"/>
        </w:rPr>
      </w:pPr>
      <w:r w:rsidRPr="006875B8">
        <w:rPr>
          <w:rFonts w:ascii="Arial" w:hAnsi="Arial" w:cs="Arial"/>
          <w:sz w:val="24"/>
          <w:szCs w:val="24"/>
        </w:rPr>
        <w:t xml:space="preserve">от </w:t>
      </w:r>
      <w:r w:rsidR="003A4E5D" w:rsidRPr="006875B8">
        <w:rPr>
          <w:rFonts w:ascii="Arial" w:hAnsi="Arial" w:cs="Arial"/>
          <w:sz w:val="24"/>
          <w:szCs w:val="24"/>
        </w:rPr>
        <w:t>07.12.2016 № 588</w:t>
      </w:r>
    </w:p>
    <w:p w14:paraId="37DD1D83" w14:textId="77777777" w:rsidR="00472CA4" w:rsidRPr="006875B8" w:rsidRDefault="00472CA4" w:rsidP="00EA070A">
      <w:pPr>
        <w:pStyle w:val="ConsPlusNormal"/>
        <w:jc w:val="both"/>
        <w:rPr>
          <w:rFonts w:ascii="Arial" w:hAnsi="Arial" w:cs="Arial"/>
          <w:sz w:val="24"/>
          <w:szCs w:val="24"/>
        </w:rPr>
      </w:pPr>
    </w:p>
    <w:p w14:paraId="1FE18A12" w14:textId="77777777" w:rsidR="002000D1" w:rsidRPr="006875B8" w:rsidRDefault="002000D1" w:rsidP="002000D1">
      <w:pPr>
        <w:pStyle w:val="ConsPlusTitle"/>
        <w:jc w:val="center"/>
        <w:rPr>
          <w:rFonts w:ascii="Arial" w:hAnsi="Arial" w:cs="Arial"/>
          <w:b w:val="0"/>
          <w:sz w:val="24"/>
          <w:szCs w:val="24"/>
        </w:rPr>
      </w:pPr>
      <w:bookmarkStart w:id="1" w:name="P32"/>
      <w:bookmarkEnd w:id="1"/>
      <w:r w:rsidRPr="006875B8">
        <w:rPr>
          <w:rFonts w:ascii="Arial" w:hAnsi="Arial" w:cs="Arial"/>
          <w:b w:val="0"/>
          <w:sz w:val="24"/>
          <w:szCs w:val="24"/>
        </w:rPr>
        <w:t>Список изменяющих документов</w:t>
      </w:r>
    </w:p>
    <w:p w14:paraId="2A7A8D1D" w14:textId="267E720C" w:rsidR="002000D1" w:rsidRPr="006875B8" w:rsidRDefault="00154442" w:rsidP="002000D1">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(в ред. п</w:t>
      </w:r>
      <w:r w:rsidR="002000D1" w:rsidRPr="006875B8">
        <w:rPr>
          <w:rFonts w:ascii="Arial" w:eastAsiaTheme="minorHAnsi" w:hAnsi="Arial" w:cs="Arial"/>
          <w:lang w:eastAsia="en-US"/>
        </w:rPr>
        <w:t>остановлений Администрации г. Норильска Красноярского края</w:t>
      </w:r>
    </w:p>
    <w:p w14:paraId="3A844A55" w14:textId="0FE2CA51" w:rsidR="002000D1" w:rsidRPr="006875B8" w:rsidRDefault="00154442" w:rsidP="002000D1">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от 27.06.2017 № 271, от 24.08.2017 № 334, от 08.12.2017 №</w:t>
      </w:r>
      <w:r w:rsidR="002000D1" w:rsidRPr="006875B8">
        <w:rPr>
          <w:rFonts w:ascii="Arial" w:eastAsiaTheme="minorHAnsi" w:hAnsi="Arial" w:cs="Arial"/>
          <w:lang w:eastAsia="en-US"/>
        </w:rPr>
        <w:t xml:space="preserve"> 574,</w:t>
      </w:r>
    </w:p>
    <w:p w14:paraId="00246C95" w14:textId="77777777" w:rsidR="002000D1" w:rsidRPr="006875B8" w:rsidRDefault="002000D1" w:rsidP="002000D1">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 xml:space="preserve"> от 09.04.2018 № 124, от 22.06.2018 № 251, от 04.07.2018 № 280,</w:t>
      </w:r>
    </w:p>
    <w:p w14:paraId="10665178" w14:textId="77777777" w:rsidR="002000D1" w:rsidRPr="006875B8" w:rsidRDefault="002000D1" w:rsidP="002000D1">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от 09.11.2018 № 429, от 12.12.2018 № 488, от 17.04.2019 № 147,</w:t>
      </w:r>
    </w:p>
    <w:p w14:paraId="40502B0F" w14:textId="77777777" w:rsidR="002000D1" w:rsidRPr="006875B8" w:rsidRDefault="002000D1" w:rsidP="002000D1">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от 28.06.2019 № 257, от 06.11.2019 № 518, от 12.12.2019 № 595,</w:t>
      </w:r>
    </w:p>
    <w:p w14:paraId="5E90A4B6" w14:textId="77777777" w:rsidR="002000D1" w:rsidRPr="006875B8" w:rsidRDefault="002000D1" w:rsidP="002000D1">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от 08.06.2020 № 280, от 09.11.2020 № 587, от 09.12.2020 № 636,</w:t>
      </w:r>
    </w:p>
    <w:p w14:paraId="6E0BCA5B" w14:textId="77777777" w:rsidR="002000D1" w:rsidRPr="006875B8" w:rsidRDefault="002000D1" w:rsidP="002000D1">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от 06.05.2021 № 187, от 16.07.2021 № 350, от 13.10.2021 № 492,</w:t>
      </w:r>
    </w:p>
    <w:p w14:paraId="555F0902" w14:textId="77777777" w:rsidR="002000D1" w:rsidRPr="006875B8" w:rsidRDefault="002000D1" w:rsidP="002000D1">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 xml:space="preserve">от 15.11.2021 № 541, от 08.12.2021 № 587, от 29.04.2022 № 258, </w:t>
      </w:r>
    </w:p>
    <w:p w14:paraId="5B257235" w14:textId="77777777" w:rsidR="0069563E" w:rsidRPr="006875B8" w:rsidRDefault="002000D1" w:rsidP="002000D1">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 xml:space="preserve">от 20.06.2022 № 325, </w:t>
      </w:r>
      <w:r w:rsidR="003B57C9" w:rsidRPr="006875B8">
        <w:rPr>
          <w:rFonts w:ascii="Arial" w:eastAsiaTheme="minorHAnsi" w:hAnsi="Arial" w:cs="Arial"/>
          <w:lang w:eastAsia="en-US"/>
        </w:rPr>
        <w:t xml:space="preserve">от </w:t>
      </w:r>
      <w:r w:rsidRPr="006875B8">
        <w:rPr>
          <w:rFonts w:ascii="Arial" w:eastAsiaTheme="minorHAnsi" w:hAnsi="Arial" w:cs="Arial"/>
          <w:lang w:eastAsia="en-US"/>
        </w:rPr>
        <w:t>31.10.2022 № 553, от 06.12.2022 №</w:t>
      </w:r>
      <w:r w:rsidR="00690CBE" w:rsidRPr="006875B8">
        <w:rPr>
          <w:rFonts w:ascii="Arial" w:eastAsiaTheme="minorHAnsi" w:hAnsi="Arial" w:cs="Arial"/>
          <w:lang w:eastAsia="en-US"/>
        </w:rPr>
        <w:t xml:space="preserve"> </w:t>
      </w:r>
      <w:r w:rsidR="0069563E" w:rsidRPr="006875B8">
        <w:rPr>
          <w:rFonts w:ascii="Arial" w:eastAsiaTheme="minorHAnsi" w:hAnsi="Arial" w:cs="Arial"/>
          <w:lang w:eastAsia="en-US"/>
        </w:rPr>
        <w:t xml:space="preserve">598, </w:t>
      </w:r>
    </w:p>
    <w:p w14:paraId="4A9C169F" w14:textId="77777777" w:rsidR="00A53B03" w:rsidRPr="006875B8" w:rsidRDefault="0069563E" w:rsidP="002000D1">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от</w:t>
      </w:r>
      <w:r w:rsidR="00690CBE" w:rsidRPr="006875B8">
        <w:rPr>
          <w:rFonts w:ascii="Arial" w:eastAsiaTheme="minorHAnsi" w:hAnsi="Arial" w:cs="Arial"/>
          <w:lang w:eastAsia="en-US"/>
        </w:rPr>
        <w:t xml:space="preserve"> 19.05.2023 № 190</w:t>
      </w:r>
      <w:r w:rsidR="00343975" w:rsidRPr="006875B8">
        <w:rPr>
          <w:rFonts w:ascii="Arial" w:eastAsiaTheme="minorHAnsi" w:hAnsi="Arial" w:cs="Arial"/>
          <w:lang w:eastAsia="en-US"/>
        </w:rPr>
        <w:t>, от 22.12.2023 № 606</w:t>
      </w:r>
      <w:r w:rsidR="00A40B16" w:rsidRPr="006875B8">
        <w:rPr>
          <w:rFonts w:ascii="Arial" w:eastAsiaTheme="minorHAnsi" w:hAnsi="Arial" w:cs="Arial"/>
          <w:lang w:eastAsia="en-US"/>
        </w:rPr>
        <w:t>, от 01.02.2024 № 55</w:t>
      </w:r>
      <w:r w:rsidR="00873DD4" w:rsidRPr="006875B8">
        <w:rPr>
          <w:rFonts w:ascii="Arial" w:eastAsiaTheme="minorHAnsi" w:hAnsi="Arial" w:cs="Arial"/>
          <w:lang w:eastAsia="en-US"/>
        </w:rPr>
        <w:t>, от 13.05.2024 № 207</w:t>
      </w:r>
      <w:r w:rsidR="007A5CDE" w:rsidRPr="006875B8">
        <w:rPr>
          <w:rFonts w:ascii="Arial" w:eastAsiaTheme="minorHAnsi" w:hAnsi="Arial" w:cs="Arial"/>
          <w:lang w:eastAsia="en-US"/>
        </w:rPr>
        <w:t>, от 25.07.2024 № 352</w:t>
      </w:r>
      <w:r w:rsidR="00EB2FBD" w:rsidRPr="006875B8">
        <w:rPr>
          <w:rFonts w:ascii="Arial" w:eastAsiaTheme="minorHAnsi" w:hAnsi="Arial" w:cs="Arial"/>
          <w:lang w:eastAsia="en-US"/>
        </w:rPr>
        <w:t>, от 07.11.2024 № 531</w:t>
      </w:r>
      <w:r w:rsidR="00EE2B4C" w:rsidRPr="006875B8">
        <w:rPr>
          <w:rFonts w:ascii="Arial" w:eastAsiaTheme="minorHAnsi" w:hAnsi="Arial" w:cs="Arial"/>
          <w:lang w:eastAsia="en-US"/>
        </w:rPr>
        <w:t>, от 11.12.2024 № 589</w:t>
      </w:r>
      <w:r w:rsidR="000E66AE" w:rsidRPr="006875B8">
        <w:rPr>
          <w:rFonts w:ascii="Arial" w:eastAsiaTheme="minorHAnsi" w:hAnsi="Arial" w:cs="Arial"/>
          <w:lang w:eastAsia="en-US"/>
        </w:rPr>
        <w:t xml:space="preserve">, </w:t>
      </w:r>
    </w:p>
    <w:p w14:paraId="39E9669F" w14:textId="0D565881" w:rsidR="002000D1" w:rsidRPr="006875B8" w:rsidRDefault="000E66AE" w:rsidP="002000D1">
      <w:pPr>
        <w:autoSpaceDE w:val="0"/>
        <w:autoSpaceDN w:val="0"/>
        <w:adjustRightInd w:val="0"/>
        <w:jc w:val="center"/>
        <w:rPr>
          <w:rFonts w:ascii="Arial" w:eastAsiaTheme="minorHAnsi" w:hAnsi="Arial" w:cs="Arial"/>
          <w:lang w:eastAsia="en-US"/>
        </w:rPr>
      </w:pPr>
      <w:r w:rsidRPr="006875B8">
        <w:rPr>
          <w:rFonts w:ascii="Arial" w:eastAsiaTheme="minorHAnsi" w:hAnsi="Arial" w:cs="Arial"/>
          <w:lang w:eastAsia="en-US"/>
        </w:rPr>
        <w:t>от 24.04.2025 № 192</w:t>
      </w:r>
      <w:r w:rsidR="00DE235C" w:rsidRPr="006875B8">
        <w:rPr>
          <w:rFonts w:ascii="Arial" w:eastAsiaTheme="minorHAnsi" w:hAnsi="Arial" w:cs="Arial"/>
          <w:lang w:eastAsia="en-US"/>
        </w:rPr>
        <w:t>; от 14.07.2025 № 312</w:t>
      </w:r>
      <w:r w:rsidR="00A53B03" w:rsidRPr="006875B8">
        <w:rPr>
          <w:rFonts w:ascii="Arial" w:eastAsiaTheme="minorHAnsi" w:hAnsi="Arial" w:cs="Arial"/>
          <w:lang w:eastAsia="en-US"/>
        </w:rPr>
        <w:t>, от 17.07.2025 №320</w:t>
      </w:r>
      <w:r w:rsidR="00C26F97" w:rsidRPr="006875B8">
        <w:rPr>
          <w:rFonts w:ascii="Arial" w:eastAsiaTheme="minorHAnsi" w:hAnsi="Arial" w:cs="Arial"/>
          <w:lang w:eastAsia="en-US"/>
        </w:rPr>
        <w:t>; от 10.11.2025 № 461</w:t>
      </w:r>
      <w:r w:rsidR="00BB2CF2" w:rsidRPr="006875B8">
        <w:rPr>
          <w:rFonts w:ascii="Arial" w:eastAsiaTheme="minorHAnsi" w:hAnsi="Arial" w:cs="Arial"/>
          <w:lang w:eastAsia="en-US"/>
        </w:rPr>
        <w:t>; от 18.12.2025 № 530</w:t>
      </w:r>
      <w:r w:rsidR="002000D1" w:rsidRPr="006875B8">
        <w:rPr>
          <w:rFonts w:ascii="Arial" w:eastAsiaTheme="minorHAnsi" w:hAnsi="Arial" w:cs="Arial"/>
          <w:lang w:eastAsia="en-US"/>
        </w:rPr>
        <w:t>)</w:t>
      </w:r>
    </w:p>
    <w:p w14:paraId="38C20853" w14:textId="77777777" w:rsidR="00B7375E" w:rsidRPr="006875B8" w:rsidRDefault="00B7375E" w:rsidP="00EA070A">
      <w:pPr>
        <w:pStyle w:val="ConsPlusNormal"/>
        <w:jc w:val="center"/>
        <w:rPr>
          <w:rFonts w:ascii="Arial" w:hAnsi="Arial" w:cs="Arial"/>
          <w:sz w:val="24"/>
          <w:szCs w:val="24"/>
        </w:rPr>
      </w:pPr>
    </w:p>
    <w:p w14:paraId="06C63AE9" w14:textId="77777777" w:rsidR="006515D8" w:rsidRPr="006875B8" w:rsidRDefault="00CF5FB4" w:rsidP="00EA070A">
      <w:pPr>
        <w:widowControl w:val="0"/>
        <w:autoSpaceDE w:val="0"/>
        <w:autoSpaceDN w:val="0"/>
        <w:jc w:val="center"/>
        <w:outlineLvl w:val="1"/>
        <w:rPr>
          <w:rFonts w:ascii="Arial" w:hAnsi="Arial" w:cs="Arial"/>
        </w:rPr>
      </w:pPr>
      <w:bookmarkStart w:id="2" w:name="RANGE!A1:O30"/>
      <w:bookmarkEnd w:id="2"/>
      <w:r w:rsidRPr="006875B8">
        <w:rPr>
          <w:rFonts w:ascii="Arial" w:eastAsiaTheme="minorHAnsi" w:hAnsi="Arial" w:cs="Arial"/>
          <w:lang w:eastAsia="en-US"/>
        </w:rPr>
        <w:t>МУНИЦИПАЛЬНАЯ ПРОГРАММА «УПРАВЛЕНИЕ МУНИЦИПАЛЬНЫМ ИМУЩЕСТВОМ»</w:t>
      </w:r>
    </w:p>
    <w:p w14:paraId="7DCEBF8D" w14:textId="77777777" w:rsidR="006515D8" w:rsidRPr="006875B8" w:rsidRDefault="006515D8" w:rsidP="00EA070A">
      <w:pPr>
        <w:pStyle w:val="ConsPlusTitle"/>
        <w:jc w:val="center"/>
        <w:rPr>
          <w:rFonts w:ascii="Arial" w:hAnsi="Arial" w:cs="Arial"/>
          <w:b w:val="0"/>
          <w:sz w:val="24"/>
          <w:szCs w:val="24"/>
        </w:rPr>
      </w:pPr>
    </w:p>
    <w:p w14:paraId="7F978C4A" w14:textId="77777777" w:rsidR="006515D8" w:rsidRPr="006875B8" w:rsidRDefault="00CF5FB4" w:rsidP="00EA070A">
      <w:pPr>
        <w:widowControl w:val="0"/>
        <w:autoSpaceDE w:val="0"/>
        <w:autoSpaceDN w:val="0"/>
        <w:jc w:val="center"/>
        <w:outlineLvl w:val="1"/>
        <w:rPr>
          <w:rFonts w:ascii="Arial" w:hAnsi="Arial" w:cs="Arial"/>
        </w:rPr>
      </w:pPr>
      <w:r w:rsidRPr="006875B8">
        <w:rPr>
          <w:rFonts w:ascii="Arial" w:hAnsi="Arial" w:cs="Arial"/>
        </w:rPr>
        <w:t>1. ПАСПОРТ МУНИЦИПАЛЬНОЙ ПРОГРАММЫ</w:t>
      </w:r>
    </w:p>
    <w:p w14:paraId="73EDEDB0" w14:textId="77777777" w:rsidR="006515D8" w:rsidRPr="006875B8" w:rsidRDefault="00CF5FB4" w:rsidP="00EA070A">
      <w:pPr>
        <w:widowControl w:val="0"/>
        <w:autoSpaceDE w:val="0"/>
        <w:autoSpaceDN w:val="0"/>
        <w:jc w:val="center"/>
        <w:rPr>
          <w:rFonts w:ascii="Arial" w:hAnsi="Arial" w:cs="Arial"/>
        </w:rPr>
      </w:pPr>
      <w:r w:rsidRPr="006875B8">
        <w:rPr>
          <w:rFonts w:ascii="Arial" w:hAnsi="Arial" w:cs="Arial"/>
        </w:rPr>
        <w:t>«УПРАВЛЕНИЕ МУНИЦИПАЛЬНЫМ ИМУЩЕСТВОМ»</w:t>
      </w:r>
    </w:p>
    <w:p w14:paraId="09C46E0E" w14:textId="77777777" w:rsidR="006515D8" w:rsidRPr="006875B8" w:rsidRDefault="00CF5FB4" w:rsidP="00EA070A">
      <w:pPr>
        <w:widowControl w:val="0"/>
        <w:autoSpaceDE w:val="0"/>
        <w:autoSpaceDN w:val="0"/>
        <w:jc w:val="center"/>
        <w:rPr>
          <w:rFonts w:ascii="Arial" w:hAnsi="Arial" w:cs="Arial"/>
        </w:rPr>
      </w:pPr>
      <w:r w:rsidRPr="006875B8">
        <w:rPr>
          <w:rFonts w:ascii="Arial" w:hAnsi="Arial" w:cs="Arial"/>
        </w:rPr>
        <w:t xml:space="preserve">(ДАЛЕЕ - МП) </w:t>
      </w:r>
    </w:p>
    <w:p w14:paraId="4FBEBEF7" w14:textId="77777777" w:rsidR="006515D8" w:rsidRPr="006875B8" w:rsidRDefault="006515D8" w:rsidP="00EA070A">
      <w:pPr>
        <w:widowControl w:val="0"/>
        <w:autoSpaceDE w:val="0"/>
        <w:autoSpaceDN w:val="0"/>
        <w:jc w:val="both"/>
        <w:rPr>
          <w:rFonts w:ascii="Arial" w:hAnsi="Arial" w:cs="Arial"/>
        </w:rPr>
      </w:pPr>
    </w:p>
    <w:tbl>
      <w:tblPr>
        <w:tblW w:w="956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725"/>
      </w:tblGrid>
      <w:tr w:rsidR="006875B8" w:rsidRPr="006875B8" w14:paraId="0E2EDDE2" w14:textId="77777777" w:rsidTr="00163FA8">
        <w:tc>
          <w:tcPr>
            <w:tcW w:w="2835" w:type="dxa"/>
          </w:tcPr>
          <w:p w14:paraId="235AC9C7" w14:textId="77777777" w:rsidR="00D81168" w:rsidRPr="006875B8" w:rsidRDefault="00D81168" w:rsidP="00163FA8">
            <w:pPr>
              <w:widowControl w:val="0"/>
              <w:autoSpaceDE w:val="0"/>
              <w:autoSpaceDN w:val="0"/>
              <w:rPr>
                <w:rFonts w:ascii="Arial" w:hAnsi="Arial" w:cs="Arial"/>
                <w:sz w:val="20"/>
                <w:szCs w:val="20"/>
              </w:rPr>
            </w:pPr>
            <w:r w:rsidRPr="006875B8">
              <w:rPr>
                <w:rFonts w:ascii="Arial" w:hAnsi="Arial" w:cs="Arial"/>
                <w:sz w:val="20"/>
                <w:szCs w:val="20"/>
              </w:rPr>
              <w:t>Основание для разработки МП</w:t>
            </w:r>
          </w:p>
        </w:tc>
        <w:tc>
          <w:tcPr>
            <w:tcW w:w="6725" w:type="dxa"/>
          </w:tcPr>
          <w:p w14:paraId="6CFBAD29" w14:textId="77777777" w:rsidR="00D81168" w:rsidRPr="006875B8" w:rsidRDefault="00D81168" w:rsidP="00163FA8">
            <w:pPr>
              <w:widowControl w:val="0"/>
              <w:autoSpaceDE w:val="0"/>
              <w:autoSpaceDN w:val="0"/>
              <w:rPr>
                <w:rFonts w:ascii="Arial" w:hAnsi="Arial" w:cs="Arial"/>
                <w:sz w:val="20"/>
                <w:szCs w:val="20"/>
              </w:rPr>
            </w:pPr>
            <w:r w:rsidRPr="006875B8">
              <w:rPr>
                <w:rFonts w:ascii="Arial" w:hAnsi="Arial" w:cs="Arial"/>
                <w:sz w:val="20"/>
                <w:szCs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6875B8" w:rsidRPr="006875B8" w14:paraId="524E6CCA" w14:textId="77777777" w:rsidTr="00163FA8">
        <w:tc>
          <w:tcPr>
            <w:tcW w:w="2835" w:type="dxa"/>
          </w:tcPr>
          <w:p w14:paraId="3702CE71" w14:textId="77777777" w:rsidR="00D81168" w:rsidRPr="006875B8" w:rsidRDefault="00D81168" w:rsidP="00163FA8">
            <w:pPr>
              <w:widowControl w:val="0"/>
              <w:autoSpaceDE w:val="0"/>
              <w:autoSpaceDN w:val="0"/>
              <w:rPr>
                <w:rFonts w:ascii="Arial" w:hAnsi="Arial" w:cs="Arial"/>
                <w:sz w:val="20"/>
                <w:szCs w:val="20"/>
              </w:rPr>
            </w:pPr>
            <w:r w:rsidRPr="006875B8">
              <w:rPr>
                <w:rFonts w:ascii="Arial" w:hAnsi="Arial" w:cs="Arial"/>
                <w:sz w:val="20"/>
                <w:szCs w:val="20"/>
              </w:rPr>
              <w:t>Заказчик МП</w:t>
            </w:r>
          </w:p>
        </w:tc>
        <w:tc>
          <w:tcPr>
            <w:tcW w:w="6725" w:type="dxa"/>
          </w:tcPr>
          <w:p w14:paraId="01B68664" w14:textId="77777777" w:rsidR="00D81168" w:rsidRPr="006875B8" w:rsidRDefault="00D81168" w:rsidP="00163FA8">
            <w:pPr>
              <w:widowControl w:val="0"/>
              <w:autoSpaceDE w:val="0"/>
              <w:autoSpaceDN w:val="0"/>
              <w:rPr>
                <w:rFonts w:ascii="Arial" w:hAnsi="Arial" w:cs="Arial"/>
                <w:sz w:val="20"/>
                <w:szCs w:val="20"/>
              </w:rPr>
            </w:pPr>
            <w:r w:rsidRPr="006875B8">
              <w:rPr>
                <w:rFonts w:ascii="Arial" w:hAnsi="Arial" w:cs="Arial"/>
                <w:sz w:val="20"/>
                <w:szCs w:val="20"/>
              </w:rPr>
              <w:t>Администрация города Норильска</w:t>
            </w:r>
          </w:p>
        </w:tc>
      </w:tr>
      <w:tr w:rsidR="006875B8" w:rsidRPr="006875B8" w14:paraId="36E60430" w14:textId="77777777" w:rsidTr="00163FA8">
        <w:trPr>
          <w:trHeight w:val="647"/>
        </w:trPr>
        <w:tc>
          <w:tcPr>
            <w:tcW w:w="2835" w:type="dxa"/>
          </w:tcPr>
          <w:p w14:paraId="25B05FA6" w14:textId="77777777" w:rsidR="00D81168" w:rsidRPr="006875B8" w:rsidRDefault="00D81168" w:rsidP="00163FA8">
            <w:pPr>
              <w:widowControl w:val="0"/>
              <w:autoSpaceDE w:val="0"/>
              <w:autoSpaceDN w:val="0"/>
              <w:rPr>
                <w:rFonts w:ascii="Arial" w:hAnsi="Arial" w:cs="Arial"/>
                <w:sz w:val="20"/>
                <w:szCs w:val="20"/>
              </w:rPr>
            </w:pPr>
            <w:r w:rsidRPr="006875B8">
              <w:rPr>
                <w:rFonts w:ascii="Arial" w:hAnsi="Arial" w:cs="Arial"/>
                <w:sz w:val="20"/>
                <w:szCs w:val="20"/>
              </w:rPr>
              <w:t>Ответственный исполнитель (разработчик) МП</w:t>
            </w:r>
          </w:p>
        </w:tc>
        <w:tc>
          <w:tcPr>
            <w:tcW w:w="6725" w:type="dxa"/>
          </w:tcPr>
          <w:p w14:paraId="7A521AC0" w14:textId="77777777" w:rsidR="00D81168" w:rsidRPr="006875B8" w:rsidRDefault="00D81168" w:rsidP="00163FA8">
            <w:pPr>
              <w:widowControl w:val="0"/>
              <w:autoSpaceDE w:val="0"/>
              <w:autoSpaceDN w:val="0"/>
              <w:rPr>
                <w:rFonts w:ascii="Arial" w:hAnsi="Arial" w:cs="Arial"/>
                <w:sz w:val="20"/>
                <w:szCs w:val="20"/>
              </w:rPr>
            </w:pPr>
            <w:r w:rsidRPr="006875B8">
              <w:rPr>
                <w:rFonts w:ascii="Arial" w:hAnsi="Arial" w:cs="Arial"/>
                <w:sz w:val="20"/>
                <w:szCs w:val="20"/>
              </w:rPr>
              <w:t>Управление имущества Администрации города Норильска (далее - Управление имущества)</w:t>
            </w:r>
          </w:p>
          <w:p w14:paraId="3AD92179" w14:textId="77777777" w:rsidR="00D81168" w:rsidRPr="006875B8" w:rsidRDefault="00D81168" w:rsidP="00163FA8">
            <w:pPr>
              <w:widowControl w:val="0"/>
              <w:autoSpaceDE w:val="0"/>
              <w:autoSpaceDN w:val="0"/>
              <w:rPr>
                <w:rFonts w:ascii="Arial" w:hAnsi="Arial" w:cs="Arial"/>
                <w:sz w:val="20"/>
                <w:szCs w:val="20"/>
              </w:rPr>
            </w:pPr>
          </w:p>
        </w:tc>
      </w:tr>
      <w:tr w:rsidR="006875B8" w:rsidRPr="006875B8" w14:paraId="082E6156" w14:textId="77777777" w:rsidTr="00163FA8">
        <w:tc>
          <w:tcPr>
            <w:tcW w:w="2835" w:type="dxa"/>
          </w:tcPr>
          <w:p w14:paraId="313B6820" w14:textId="77777777" w:rsidR="00D81168" w:rsidRPr="006875B8" w:rsidRDefault="00D81168" w:rsidP="00163FA8">
            <w:pPr>
              <w:widowControl w:val="0"/>
              <w:autoSpaceDE w:val="0"/>
              <w:autoSpaceDN w:val="0"/>
              <w:rPr>
                <w:rFonts w:ascii="Arial" w:hAnsi="Arial" w:cs="Arial"/>
                <w:sz w:val="20"/>
                <w:szCs w:val="20"/>
              </w:rPr>
            </w:pPr>
            <w:r w:rsidRPr="006875B8">
              <w:rPr>
                <w:rFonts w:ascii="Arial" w:hAnsi="Arial" w:cs="Arial"/>
                <w:sz w:val="20"/>
                <w:szCs w:val="20"/>
              </w:rPr>
              <w:t>Участники МП</w:t>
            </w:r>
          </w:p>
        </w:tc>
        <w:tc>
          <w:tcPr>
            <w:tcW w:w="6725" w:type="dxa"/>
          </w:tcPr>
          <w:p w14:paraId="4F16606D" w14:textId="77777777" w:rsidR="00D81168" w:rsidRPr="006875B8" w:rsidRDefault="00D81168" w:rsidP="00163FA8">
            <w:pPr>
              <w:widowControl w:val="0"/>
              <w:autoSpaceDE w:val="0"/>
              <w:autoSpaceDN w:val="0"/>
              <w:rPr>
                <w:rFonts w:ascii="Arial" w:hAnsi="Arial" w:cs="Arial"/>
                <w:sz w:val="20"/>
                <w:szCs w:val="20"/>
              </w:rPr>
            </w:pPr>
            <w:r w:rsidRPr="006875B8">
              <w:rPr>
                <w:rFonts w:ascii="Arial" w:hAnsi="Arial" w:cs="Arial"/>
                <w:sz w:val="20"/>
                <w:szCs w:val="20"/>
              </w:rPr>
              <w:t>муниципальное казенное учреждение «Управление жилищно-коммунального хозяйства» (далее – МКУ УЖКХ);</w:t>
            </w:r>
          </w:p>
          <w:p w14:paraId="287E1668" w14:textId="77777777" w:rsidR="00D81168" w:rsidRPr="006875B8" w:rsidRDefault="00D81168" w:rsidP="00163FA8">
            <w:pPr>
              <w:widowControl w:val="0"/>
              <w:autoSpaceDE w:val="0"/>
              <w:autoSpaceDN w:val="0"/>
              <w:rPr>
                <w:rFonts w:ascii="Arial" w:hAnsi="Arial" w:cs="Arial"/>
                <w:sz w:val="20"/>
                <w:szCs w:val="20"/>
              </w:rPr>
            </w:pPr>
            <w:r w:rsidRPr="006875B8">
              <w:rPr>
                <w:rFonts w:ascii="Arial" w:hAnsi="Arial" w:cs="Arial"/>
                <w:sz w:val="20"/>
                <w:szCs w:val="20"/>
              </w:rPr>
              <w:t>Управление жилищного фонда Администрации города Норильска (далее – Управление жилищного фонда)</w:t>
            </w:r>
          </w:p>
        </w:tc>
      </w:tr>
      <w:tr w:rsidR="006875B8" w:rsidRPr="006875B8" w14:paraId="75E33686" w14:textId="77777777" w:rsidTr="00163FA8">
        <w:tc>
          <w:tcPr>
            <w:tcW w:w="2835" w:type="dxa"/>
          </w:tcPr>
          <w:p w14:paraId="7658D3A4" w14:textId="77777777" w:rsidR="00D81168" w:rsidRPr="006875B8" w:rsidRDefault="00D81168" w:rsidP="00163FA8">
            <w:pPr>
              <w:widowControl w:val="0"/>
              <w:autoSpaceDE w:val="0"/>
              <w:autoSpaceDN w:val="0"/>
              <w:rPr>
                <w:rFonts w:ascii="Arial" w:hAnsi="Arial" w:cs="Arial"/>
                <w:sz w:val="20"/>
                <w:szCs w:val="20"/>
              </w:rPr>
            </w:pPr>
            <w:r w:rsidRPr="006875B8">
              <w:rPr>
                <w:rFonts w:ascii="Arial" w:hAnsi="Arial" w:cs="Arial"/>
                <w:sz w:val="20"/>
                <w:szCs w:val="20"/>
              </w:rPr>
              <w:t>Цель МП</w:t>
            </w:r>
          </w:p>
        </w:tc>
        <w:tc>
          <w:tcPr>
            <w:tcW w:w="6725" w:type="dxa"/>
          </w:tcPr>
          <w:p w14:paraId="48BC2BA5" w14:textId="77777777" w:rsidR="00D81168" w:rsidRPr="006875B8" w:rsidRDefault="00D81168" w:rsidP="00163FA8">
            <w:pPr>
              <w:widowControl w:val="0"/>
              <w:autoSpaceDE w:val="0"/>
              <w:autoSpaceDN w:val="0"/>
              <w:rPr>
                <w:rFonts w:ascii="Arial" w:hAnsi="Arial" w:cs="Arial"/>
                <w:sz w:val="20"/>
                <w:szCs w:val="20"/>
              </w:rPr>
            </w:pPr>
            <w:r w:rsidRPr="006875B8">
              <w:rPr>
                <w:rFonts w:ascii="Arial" w:hAnsi="Arial" w:cs="Arial"/>
                <w:sz w:val="20"/>
                <w:szCs w:val="20"/>
              </w:rPr>
              <w:t>Повышение эффективности управления и распоряжения муниципальным имуществом и земельными участками, находящимися в муниципальной собственности муниципального образования город Норильск</w:t>
            </w:r>
          </w:p>
        </w:tc>
      </w:tr>
      <w:tr w:rsidR="006875B8" w:rsidRPr="006875B8" w14:paraId="32260158" w14:textId="77777777" w:rsidTr="00163FA8">
        <w:tc>
          <w:tcPr>
            <w:tcW w:w="2835" w:type="dxa"/>
          </w:tcPr>
          <w:p w14:paraId="28AFADDD" w14:textId="77777777" w:rsidR="00D81168" w:rsidRPr="006875B8" w:rsidRDefault="00D81168" w:rsidP="00163FA8">
            <w:pPr>
              <w:widowControl w:val="0"/>
              <w:autoSpaceDE w:val="0"/>
              <w:autoSpaceDN w:val="0"/>
              <w:rPr>
                <w:rFonts w:ascii="Arial" w:hAnsi="Arial" w:cs="Arial"/>
                <w:sz w:val="20"/>
                <w:szCs w:val="20"/>
              </w:rPr>
            </w:pPr>
            <w:r w:rsidRPr="006875B8">
              <w:rPr>
                <w:rFonts w:ascii="Arial" w:hAnsi="Arial" w:cs="Arial"/>
                <w:sz w:val="20"/>
                <w:szCs w:val="20"/>
              </w:rPr>
              <w:t>Задачи МП</w:t>
            </w:r>
          </w:p>
        </w:tc>
        <w:tc>
          <w:tcPr>
            <w:tcW w:w="6725" w:type="dxa"/>
          </w:tcPr>
          <w:p w14:paraId="76ADC26F" w14:textId="77777777" w:rsidR="00D81168" w:rsidRPr="006875B8" w:rsidRDefault="00D81168" w:rsidP="00163FA8">
            <w:pPr>
              <w:widowControl w:val="0"/>
              <w:autoSpaceDE w:val="0"/>
              <w:autoSpaceDN w:val="0"/>
              <w:rPr>
                <w:rFonts w:ascii="Arial" w:hAnsi="Arial" w:cs="Arial"/>
                <w:sz w:val="20"/>
                <w:szCs w:val="20"/>
              </w:rPr>
            </w:pPr>
            <w:r w:rsidRPr="006875B8">
              <w:rPr>
                <w:rFonts w:ascii="Arial" w:hAnsi="Arial" w:cs="Arial"/>
                <w:sz w:val="20"/>
                <w:szCs w:val="20"/>
              </w:rPr>
              <w:t>1. Обеспечение полноты и достоверности учета муниципального имущества муниципального образования город Норильск.</w:t>
            </w:r>
          </w:p>
          <w:p w14:paraId="030923A6" w14:textId="77777777" w:rsidR="00D81168" w:rsidRPr="006875B8" w:rsidRDefault="00D81168" w:rsidP="00163FA8">
            <w:pPr>
              <w:widowControl w:val="0"/>
              <w:autoSpaceDE w:val="0"/>
              <w:autoSpaceDN w:val="0"/>
              <w:rPr>
                <w:rFonts w:ascii="Arial" w:hAnsi="Arial" w:cs="Arial"/>
                <w:sz w:val="20"/>
                <w:szCs w:val="20"/>
              </w:rPr>
            </w:pPr>
            <w:r w:rsidRPr="006875B8">
              <w:rPr>
                <w:rFonts w:ascii="Arial" w:hAnsi="Arial" w:cs="Arial"/>
                <w:sz w:val="20"/>
                <w:szCs w:val="20"/>
              </w:rPr>
              <w:t>2. Совершенствование системы управления и распоряжения муниципальным имуществом муниципального образования город Норильск.</w:t>
            </w:r>
          </w:p>
          <w:p w14:paraId="10A94C95" w14:textId="77777777" w:rsidR="00D81168" w:rsidRPr="006875B8" w:rsidRDefault="00D81168" w:rsidP="00163FA8">
            <w:pPr>
              <w:widowControl w:val="0"/>
              <w:autoSpaceDE w:val="0"/>
              <w:autoSpaceDN w:val="0"/>
              <w:rPr>
                <w:rFonts w:ascii="Arial" w:hAnsi="Arial" w:cs="Arial"/>
                <w:sz w:val="20"/>
                <w:szCs w:val="20"/>
              </w:rPr>
            </w:pPr>
            <w:r w:rsidRPr="006875B8">
              <w:rPr>
                <w:rFonts w:ascii="Arial" w:hAnsi="Arial" w:cs="Arial"/>
                <w:sz w:val="20"/>
                <w:szCs w:val="20"/>
              </w:rPr>
              <w:t>3. Предоставление свободного имущества через проведение процедуры торгов на право заключения договора аренды муниципального имущества муниципального образования город Норильск.</w:t>
            </w:r>
          </w:p>
          <w:p w14:paraId="49EBA93A" w14:textId="77777777" w:rsidR="00D81168" w:rsidRPr="006875B8" w:rsidRDefault="00D81168" w:rsidP="00163FA8">
            <w:pPr>
              <w:widowControl w:val="0"/>
              <w:autoSpaceDE w:val="0"/>
              <w:autoSpaceDN w:val="0"/>
              <w:rPr>
                <w:rFonts w:ascii="Arial" w:hAnsi="Arial" w:cs="Arial"/>
                <w:sz w:val="20"/>
                <w:szCs w:val="20"/>
              </w:rPr>
            </w:pPr>
            <w:r w:rsidRPr="006875B8">
              <w:rPr>
                <w:rFonts w:ascii="Arial" w:hAnsi="Arial" w:cs="Arial"/>
                <w:sz w:val="20"/>
                <w:szCs w:val="20"/>
              </w:rPr>
              <w:t>4. Плата за содержание находящихся в собственности муниципального образования город Норильск, пустующих жилых и нежилых помещений.</w:t>
            </w:r>
          </w:p>
          <w:p w14:paraId="70C7F048" w14:textId="77777777" w:rsidR="00D81168" w:rsidRPr="006875B8" w:rsidRDefault="00D81168" w:rsidP="00163FA8">
            <w:pPr>
              <w:widowControl w:val="0"/>
              <w:autoSpaceDE w:val="0"/>
              <w:autoSpaceDN w:val="0"/>
              <w:rPr>
                <w:rFonts w:ascii="Arial" w:hAnsi="Arial" w:cs="Arial"/>
                <w:sz w:val="20"/>
                <w:szCs w:val="20"/>
              </w:rPr>
            </w:pPr>
            <w:r w:rsidRPr="006875B8">
              <w:rPr>
                <w:rFonts w:ascii="Arial" w:hAnsi="Arial" w:cs="Arial"/>
                <w:sz w:val="20"/>
                <w:szCs w:val="20"/>
              </w:rPr>
              <w:lastRenderedPageBreak/>
              <w:t>5. Оплата взносов на капитальный ремонт общего имущества многоквартирного дома (далее – МКД) за муниципальные помещения в МКД.</w:t>
            </w:r>
          </w:p>
          <w:p w14:paraId="4159EEAC" w14:textId="77777777" w:rsidR="00D81168" w:rsidRPr="006875B8" w:rsidRDefault="00D81168" w:rsidP="00163FA8">
            <w:pPr>
              <w:widowControl w:val="0"/>
              <w:autoSpaceDE w:val="0"/>
              <w:autoSpaceDN w:val="0"/>
              <w:rPr>
                <w:rFonts w:ascii="Arial" w:hAnsi="Arial" w:cs="Arial"/>
                <w:sz w:val="20"/>
                <w:szCs w:val="20"/>
              </w:rPr>
            </w:pPr>
            <w:r w:rsidRPr="006875B8">
              <w:rPr>
                <w:rFonts w:ascii="Arial" w:hAnsi="Arial" w:cs="Arial"/>
                <w:sz w:val="20"/>
                <w:szCs w:val="20"/>
              </w:rPr>
              <w:t>6. Обеспечение сохранности и поддержание в пригодном для эксплуатации состоянии муниципального имущества муниципального образования город Норильск.</w:t>
            </w:r>
          </w:p>
        </w:tc>
      </w:tr>
      <w:tr w:rsidR="006875B8" w:rsidRPr="006875B8" w14:paraId="414DCA86" w14:textId="77777777" w:rsidTr="00163FA8">
        <w:tc>
          <w:tcPr>
            <w:tcW w:w="2835" w:type="dxa"/>
          </w:tcPr>
          <w:p w14:paraId="770E6408" w14:textId="77777777" w:rsidR="00D81168" w:rsidRPr="006875B8" w:rsidRDefault="00D81168" w:rsidP="00163FA8">
            <w:pPr>
              <w:autoSpaceDE w:val="0"/>
              <w:autoSpaceDN w:val="0"/>
              <w:adjustRightInd w:val="0"/>
              <w:rPr>
                <w:rFonts w:ascii="Arial" w:eastAsiaTheme="minorHAnsi" w:hAnsi="Arial" w:cs="Arial"/>
                <w:sz w:val="20"/>
                <w:szCs w:val="20"/>
                <w:lang w:eastAsia="en-US"/>
              </w:rPr>
            </w:pPr>
            <w:r w:rsidRPr="006875B8">
              <w:rPr>
                <w:rFonts w:ascii="Arial" w:eastAsiaTheme="minorHAnsi" w:hAnsi="Arial" w:cs="Arial"/>
                <w:sz w:val="20"/>
                <w:szCs w:val="20"/>
                <w:lang w:eastAsia="en-US"/>
              </w:rPr>
              <w:t>Срок реализации МП</w:t>
            </w:r>
          </w:p>
        </w:tc>
        <w:tc>
          <w:tcPr>
            <w:tcW w:w="6725" w:type="dxa"/>
          </w:tcPr>
          <w:p w14:paraId="7E2089A7" w14:textId="77777777" w:rsidR="00D81168" w:rsidRPr="006875B8" w:rsidRDefault="00D81168" w:rsidP="00163FA8">
            <w:pPr>
              <w:autoSpaceDE w:val="0"/>
              <w:autoSpaceDN w:val="0"/>
              <w:adjustRightInd w:val="0"/>
              <w:rPr>
                <w:rFonts w:ascii="Arial" w:eastAsiaTheme="minorHAnsi" w:hAnsi="Arial" w:cs="Arial"/>
                <w:sz w:val="20"/>
                <w:szCs w:val="20"/>
                <w:lang w:eastAsia="en-US"/>
              </w:rPr>
            </w:pPr>
            <w:r w:rsidRPr="006875B8">
              <w:rPr>
                <w:rFonts w:ascii="Arial" w:eastAsiaTheme="minorHAnsi" w:hAnsi="Arial" w:cs="Arial"/>
                <w:sz w:val="20"/>
                <w:szCs w:val="20"/>
                <w:lang w:eastAsia="en-US"/>
              </w:rPr>
              <w:t>2017 – 2028 годы</w:t>
            </w:r>
          </w:p>
        </w:tc>
      </w:tr>
      <w:tr w:rsidR="006875B8" w:rsidRPr="006875B8" w14:paraId="6DD4BB73" w14:textId="77777777" w:rsidTr="00163FA8">
        <w:trPr>
          <w:trHeight w:val="3000"/>
        </w:trPr>
        <w:tc>
          <w:tcPr>
            <w:tcW w:w="2835" w:type="dxa"/>
          </w:tcPr>
          <w:p w14:paraId="605F3E16" w14:textId="77777777" w:rsidR="00D81168" w:rsidRPr="006875B8" w:rsidRDefault="00D81168" w:rsidP="00163FA8">
            <w:pPr>
              <w:widowControl w:val="0"/>
              <w:autoSpaceDE w:val="0"/>
              <w:autoSpaceDN w:val="0"/>
              <w:rPr>
                <w:rFonts w:ascii="Arial" w:hAnsi="Arial" w:cs="Arial"/>
                <w:sz w:val="20"/>
                <w:szCs w:val="20"/>
              </w:rPr>
            </w:pPr>
            <w:r w:rsidRPr="006875B8">
              <w:rPr>
                <w:rFonts w:ascii="Arial" w:hAnsi="Arial" w:cs="Arial"/>
                <w:sz w:val="20"/>
                <w:szCs w:val="20"/>
              </w:rPr>
              <w:t>Объемы и источники финансирования МП по годам реализации (тыс. руб.)</w:t>
            </w:r>
          </w:p>
        </w:tc>
        <w:tc>
          <w:tcPr>
            <w:tcW w:w="6725" w:type="dxa"/>
          </w:tcPr>
          <w:p w14:paraId="40DDAFCD" w14:textId="77777777" w:rsidR="00D81168" w:rsidRPr="006875B8" w:rsidRDefault="00D81168" w:rsidP="00163FA8">
            <w:pPr>
              <w:autoSpaceDE w:val="0"/>
              <w:autoSpaceDN w:val="0"/>
              <w:adjustRightInd w:val="0"/>
              <w:rPr>
                <w:rFonts w:ascii="Arial" w:eastAsia="Calibri" w:hAnsi="Arial" w:cs="Arial"/>
                <w:sz w:val="20"/>
                <w:szCs w:val="20"/>
              </w:rPr>
            </w:pPr>
            <w:r w:rsidRPr="006875B8">
              <w:rPr>
                <w:rFonts w:ascii="Arial" w:eastAsia="Calibri" w:hAnsi="Arial" w:cs="Arial"/>
                <w:sz w:val="20"/>
                <w:szCs w:val="20"/>
              </w:rPr>
              <w:t xml:space="preserve">Объем бюджетных ассигнований на реализацию МП на период 2017-2028 годов за счет всех источников финансирования составляет </w:t>
            </w:r>
          </w:p>
          <w:p w14:paraId="13AE3533" w14:textId="77777777" w:rsidR="00D81168" w:rsidRPr="006875B8" w:rsidRDefault="00D81168" w:rsidP="00163FA8">
            <w:pPr>
              <w:autoSpaceDE w:val="0"/>
              <w:autoSpaceDN w:val="0"/>
              <w:adjustRightInd w:val="0"/>
              <w:rPr>
                <w:rFonts w:ascii="Arial" w:eastAsia="Calibri" w:hAnsi="Arial" w:cs="Arial"/>
                <w:sz w:val="20"/>
                <w:szCs w:val="20"/>
              </w:rPr>
            </w:pPr>
            <w:r w:rsidRPr="006875B8">
              <w:rPr>
                <w:rFonts w:ascii="Arial" w:eastAsia="Calibri" w:hAnsi="Arial" w:cs="Arial"/>
                <w:sz w:val="20"/>
                <w:szCs w:val="20"/>
              </w:rPr>
              <w:t>3 885 963,8 тыс. руб., в том числе:</w:t>
            </w:r>
          </w:p>
          <w:p w14:paraId="1D3BA452" w14:textId="77777777" w:rsidR="00D81168" w:rsidRPr="006875B8" w:rsidRDefault="00D81168" w:rsidP="00163FA8">
            <w:pPr>
              <w:autoSpaceDE w:val="0"/>
              <w:autoSpaceDN w:val="0"/>
              <w:adjustRightInd w:val="0"/>
              <w:rPr>
                <w:rFonts w:ascii="Arial" w:eastAsia="Calibri" w:hAnsi="Arial" w:cs="Arial"/>
                <w:sz w:val="20"/>
                <w:szCs w:val="20"/>
              </w:rPr>
            </w:pPr>
            <w:r w:rsidRPr="006875B8">
              <w:rPr>
                <w:rFonts w:ascii="Arial" w:eastAsia="Calibri" w:hAnsi="Arial" w:cs="Arial"/>
                <w:sz w:val="20"/>
                <w:szCs w:val="20"/>
              </w:rPr>
              <w:t>за счет средств краевого бюджета – 56 780,4 тыс. руб.,</w:t>
            </w:r>
          </w:p>
          <w:p w14:paraId="141B9983" w14:textId="77777777" w:rsidR="00D81168" w:rsidRPr="006875B8" w:rsidRDefault="00D81168" w:rsidP="00163FA8">
            <w:pPr>
              <w:autoSpaceDE w:val="0"/>
              <w:autoSpaceDN w:val="0"/>
              <w:adjustRightInd w:val="0"/>
              <w:rPr>
                <w:rFonts w:ascii="Arial" w:eastAsia="Calibri" w:hAnsi="Arial" w:cs="Arial"/>
                <w:sz w:val="20"/>
                <w:szCs w:val="20"/>
              </w:rPr>
            </w:pPr>
            <w:r w:rsidRPr="006875B8">
              <w:rPr>
                <w:rFonts w:ascii="Arial" w:eastAsia="Calibri" w:hAnsi="Arial" w:cs="Arial"/>
                <w:sz w:val="20"/>
                <w:szCs w:val="20"/>
              </w:rPr>
              <w:t>в том числе по годам:</w:t>
            </w:r>
          </w:p>
          <w:p w14:paraId="01DCE127" w14:textId="77777777" w:rsidR="00D81168" w:rsidRPr="006875B8" w:rsidRDefault="00D81168" w:rsidP="00163FA8">
            <w:pPr>
              <w:autoSpaceDE w:val="0"/>
              <w:autoSpaceDN w:val="0"/>
              <w:adjustRightInd w:val="0"/>
              <w:rPr>
                <w:rFonts w:ascii="Arial" w:eastAsia="Calibri" w:hAnsi="Arial" w:cs="Arial"/>
                <w:sz w:val="20"/>
                <w:szCs w:val="20"/>
              </w:rPr>
            </w:pPr>
            <w:r w:rsidRPr="006875B8">
              <w:rPr>
                <w:rFonts w:ascii="Arial" w:eastAsia="Calibri" w:hAnsi="Arial" w:cs="Arial"/>
                <w:sz w:val="20"/>
                <w:szCs w:val="20"/>
              </w:rPr>
              <w:t>2017 год – 2020 годы – 56 780,4 тыс. руб.</w:t>
            </w:r>
          </w:p>
          <w:p w14:paraId="11B64F3E" w14:textId="77777777" w:rsidR="00D81168" w:rsidRPr="006875B8" w:rsidRDefault="00D81168" w:rsidP="00163FA8">
            <w:pPr>
              <w:autoSpaceDE w:val="0"/>
              <w:autoSpaceDN w:val="0"/>
              <w:adjustRightInd w:val="0"/>
              <w:rPr>
                <w:rFonts w:ascii="Arial" w:eastAsia="Calibri" w:hAnsi="Arial" w:cs="Arial"/>
                <w:sz w:val="20"/>
                <w:szCs w:val="20"/>
              </w:rPr>
            </w:pPr>
            <w:r w:rsidRPr="006875B8">
              <w:rPr>
                <w:rFonts w:ascii="Arial" w:eastAsia="Calibri" w:hAnsi="Arial" w:cs="Arial"/>
                <w:sz w:val="20"/>
                <w:szCs w:val="20"/>
              </w:rPr>
              <w:t>за счет средств местного бюджета – 3 829 183,4 тыс. руб.,</w:t>
            </w:r>
          </w:p>
          <w:p w14:paraId="1A0AA83D" w14:textId="77777777" w:rsidR="00D81168" w:rsidRPr="006875B8" w:rsidRDefault="00D81168" w:rsidP="00163FA8">
            <w:pPr>
              <w:autoSpaceDE w:val="0"/>
              <w:autoSpaceDN w:val="0"/>
              <w:adjustRightInd w:val="0"/>
              <w:rPr>
                <w:rFonts w:ascii="Arial" w:eastAsia="Calibri" w:hAnsi="Arial" w:cs="Arial"/>
                <w:sz w:val="20"/>
                <w:szCs w:val="20"/>
              </w:rPr>
            </w:pPr>
            <w:r w:rsidRPr="006875B8">
              <w:rPr>
                <w:rFonts w:ascii="Arial" w:eastAsia="Calibri" w:hAnsi="Arial" w:cs="Arial"/>
                <w:sz w:val="20"/>
                <w:szCs w:val="20"/>
              </w:rPr>
              <w:t>в том числе по годам:</w:t>
            </w:r>
          </w:p>
          <w:p w14:paraId="25E4E4CF" w14:textId="77777777" w:rsidR="00D81168" w:rsidRPr="006875B8" w:rsidRDefault="00D81168" w:rsidP="00163FA8">
            <w:pPr>
              <w:autoSpaceDE w:val="0"/>
              <w:autoSpaceDN w:val="0"/>
              <w:adjustRightInd w:val="0"/>
              <w:rPr>
                <w:rFonts w:ascii="Arial" w:eastAsia="Calibri" w:hAnsi="Arial" w:cs="Arial"/>
                <w:sz w:val="20"/>
                <w:szCs w:val="20"/>
              </w:rPr>
            </w:pPr>
            <w:r w:rsidRPr="006875B8">
              <w:rPr>
                <w:rFonts w:ascii="Arial" w:eastAsia="Calibri" w:hAnsi="Arial" w:cs="Arial"/>
                <w:sz w:val="20"/>
                <w:szCs w:val="20"/>
              </w:rPr>
              <w:t>2017 – 2024 годы – 2 729 108,9 тыс. руб.;</w:t>
            </w:r>
          </w:p>
          <w:p w14:paraId="592A98F6" w14:textId="77777777" w:rsidR="00D81168" w:rsidRPr="006875B8" w:rsidRDefault="00D81168" w:rsidP="00163FA8">
            <w:pPr>
              <w:widowControl w:val="0"/>
              <w:autoSpaceDE w:val="0"/>
              <w:autoSpaceDN w:val="0"/>
              <w:adjustRightInd w:val="0"/>
              <w:rPr>
                <w:rFonts w:ascii="Arial" w:hAnsi="Arial" w:cs="Arial"/>
                <w:sz w:val="20"/>
                <w:szCs w:val="20"/>
              </w:rPr>
            </w:pPr>
            <w:r w:rsidRPr="006875B8">
              <w:rPr>
                <w:rFonts w:ascii="Arial" w:hAnsi="Arial" w:cs="Arial"/>
                <w:sz w:val="20"/>
                <w:szCs w:val="20"/>
              </w:rPr>
              <w:t xml:space="preserve">2025 год – 364 218,3 тыс. руб.; </w:t>
            </w:r>
          </w:p>
          <w:p w14:paraId="523B054F" w14:textId="77777777" w:rsidR="00D81168" w:rsidRPr="006875B8" w:rsidRDefault="00D81168" w:rsidP="00163FA8">
            <w:pPr>
              <w:widowControl w:val="0"/>
              <w:autoSpaceDE w:val="0"/>
              <w:autoSpaceDN w:val="0"/>
              <w:adjustRightInd w:val="0"/>
              <w:rPr>
                <w:rFonts w:ascii="Arial" w:hAnsi="Arial" w:cs="Arial"/>
                <w:sz w:val="20"/>
                <w:szCs w:val="20"/>
              </w:rPr>
            </w:pPr>
            <w:r w:rsidRPr="006875B8">
              <w:rPr>
                <w:rFonts w:ascii="Arial" w:hAnsi="Arial" w:cs="Arial"/>
                <w:sz w:val="20"/>
                <w:szCs w:val="20"/>
              </w:rPr>
              <w:t>2026 год – 245 283,0 тыс. руб.;</w:t>
            </w:r>
          </w:p>
          <w:p w14:paraId="3D478FC6" w14:textId="77777777" w:rsidR="00D81168" w:rsidRPr="006875B8" w:rsidRDefault="00D81168" w:rsidP="00163FA8">
            <w:pPr>
              <w:autoSpaceDE w:val="0"/>
              <w:autoSpaceDN w:val="0"/>
              <w:adjustRightInd w:val="0"/>
              <w:rPr>
                <w:rFonts w:ascii="Arial" w:hAnsi="Arial" w:cs="Arial"/>
                <w:sz w:val="20"/>
                <w:szCs w:val="20"/>
              </w:rPr>
            </w:pPr>
            <w:r w:rsidRPr="006875B8">
              <w:rPr>
                <w:rFonts w:ascii="Arial" w:hAnsi="Arial" w:cs="Arial"/>
                <w:sz w:val="20"/>
                <w:szCs w:val="20"/>
              </w:rPr>
              <w:t>2027 год – 245 286,6 тыс. руб.;</w:t>
            </w:r>
          </w:p>
          <w:p w14:paraId="7D63843B" w14:textId="77777777" w:rsidR="00D81168" w:rsidRPr="006875B8" w:rsidRDefault="00D81168" w:rsidP="00163FA8">
            <w:pPr>
              <w:autoSpaceDE w:val="0"/>
              <w:autoSpaceDN w:val="0"/>
              <w:adjustRightInd w:val="0"/>
              <w:rPr>
                <w:rFonts w:ascii="Arial" w:eastAsia="Calibri" w:hAnsi="Arial" w:cs="Arial"/>
                <w:sz w:val="20"/>
                <w:szCs w:val="20"/>
              </w:rPr>
            </w:pPr>
            <w:r w:rsidRPr="006875B8">
              <w:rPr>
                <w:rFonts w:ascii="Arial" w:hAnsi="Arial" w:cs="Arial"/>
                <w:sz w:val="20"/>
                <w:szCs w:val="20"/>
              </w:rPr>
              <w:t>2028 год – 245 286,6 тыс. руб.</w:t>
            </w:r>
          </w:p>
        </w:tc>
      </w:tr>
      <w:tr w:rsidR="00D81168" w:rsidRPr="006875B8" w14:paraId="4D1DE6D5" w14:textId="77777777" w:rsidTr="00163FA8">
        <w:tc>
          <w:tcPr>
            <w:tcW w:w="2835" w:type="dxa"/>
          </w:tcPr>
          <w:p w14:paraId="152819E6" w14:textId="77777777" w:rsidR="00D81168" w:rsidRPr="006875B8" w:rsidRDefault="00D81168" w:rsidP="00163FA8">
            <w:pPr>
              <w:widowControl w:val="0"/>
              <w:autoSpaceDE w:val="0"/>
              <w:autoSpaceDN w:val="0"/>
              <w:rPr>
                <w:rFonts w:ascii="Arial" w:hAnsi="Arial" w:cs="Arial"/>
                <w:sz w:val="20"/>
                <w:szCs w:val="20"/>
              </w:rPr>
            </w:pPr>
            <w:r w:rsidRPr="006875B8">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725" w:type="dxa"/>
          </w:tcPr>
          <w:p w14:paraId="3E764E6B" w14:textId="77777777" w:rsidR="00D81168" w:rsidRPr="006875B8" w:rsidRDefault="00D81168" w:rsidP="00163FA8">
            <w:pPr>
              <w:autoSpaceDE w:val="0"/>
              <w:autoSpaceDN w:val="0"/>
              <w:adjustRightInd w:val="0"/>
              <w:rPr>
                <w:rFonts w:ascii="Arial" w:eastAsia="Calibri" w:hAnsi="Arial" w:cs="Arial"/>
                <w:sz w:val="20"/>
                <w:szCs w:val="20"/>
              </w:rPr>
            </w:pPr>
            <w:r w:rsidRPr="006875B8">
              <w:rPr>
                <w:rFonts w:ascii="Arial" w:eastAsia="Calibri" w:hAnsi="Arial" w:cs="Arial"/>
                <w:sz w:val="20"/>
                <w:szCs w:val="20"/>
              </w:rPr>
              <w:t>К концу 2028 года планируется достичь следующих значений показателей:</w:t>
            </w:r>
          </w:p>
          <w:p w14:paraId="5BAB2BBF" w14:textId="77777777" w:rsidR="00D81168" w:rsidRPr="006875B8" w:rsidRDefault="00D81168" w:rsidP="00163FA8">
            <w:pPr>
              <w:autoSpaceDE w:val="0"/>
              <w:autoSpaceDN w:val="0"/>
              <w:adjustRightInd w:val="0"/>
              <w:rPr>
                <w:rFonts w:ascii="Arial" w:hAnsi="Arial" w:cs="Arial"/>
                <w:sz w:val="20"/>
                <w:szCs w:val="20"/>
              </w:rPr>
            </w:pPr>
            <w:r w:rsidRPr="006875B8">
              <w:rPr>
                <w:rFonts w:ascii="Arial" w:hAnsi="Arial" w:cs="Arial"/>
                <w:sz w:val="20"/>
                <w:szCs w:val="20"/>
              </w:rPr>
              <w:t>1. Сохранение уровня выполнения обязательств по регистрации права муниципальной собственности на объекты недвижимости (в том числе земельные участки) – не менее 100,0%.</w:t>
            </w:r>
          </w:p>
          <w:p w14:paraId="50BA2629" w14:textId="77777777" w:rsidR="00D81168" w:rsidRPr="006875B8" w:rsidRDefault="00D81168" w:rsidP="00163FA8">
            <w:pPr>
              <w:autoSpaceDE w:val="0"/>
              <w:autoSpaceDN w:val="0"/>
              <w:adjustRightInd w:val="0"/>
              <w:rPr>
                <w:rFonts w:ascii="Arial" w:hAnsi="Arial" w:cs="Arial"/>
                <w:sz w:val="20"/>
                <w:szCs w:val="20"/>
              </w:rPr>
            </w:pPr>
            <w:r w:rsidRPr="006875B8">
              <w:rPr>
                <w:rFonts w:ascii="Arial" w:hAnsi="Arial" w:cs="Arial"/>
                <w:sz w:val="20"/>
                <w:szCs w:val="20"/>
              </w:rPr>
              <w:t xml:space="preserve">2. </w:t>
            </w:r>
            <w:r w:rsidRPr="006875B8">
              <w:rPr>
                <w:rFonts w:ascii="Arial" w:eastAsia="Calibri" w:hAnsi="Arial" w:cs="Arial"/>
                <w:sz w:val="20"/>
                <w:szCs w:val="20"/>
              </w:rPr>
              <w:t>Сохранение уровня поступления неналоговых доходов от управления и распоряжения муниципальным имуществом муниципального образования город Норильск – не менее 100,0 %.</w:t>
            </w:r>
          </w:p>
          <w:p w14:paraId="1056E2B1" w14:textId="77777777" w:rsidR="00D81168" w:rsidRPr="006875B8" w:rsidRDefault="00D81168" w:rsidP="00163FA8">
            <w:pPr>
              <w:autoSpaceDE w:val="0"/>
              <w:autoSpaceDN w:val="0"/>
              <w:adjustRightInd w:val="0"/>
              <w:rPr>
                <w:rFonts w:ascii="Arial" w:hAnsi="Arial" w:cs="Arial"/>
                <w:sz w:val="20"/>
                <w:szCs w:val="20"/>
              </w:rPr>
            </w:pPr>
            <w:r w:rsidRPr="006875B8">
              <w:rPr>
                <w:rFonts w:ascii="Arial" w:hAnsi="Arial" w:cs="Arial"/>
                <w:sz w:val="20"/>
                <w:szCs w:val="20"/>
              </w:rPr>
              <w:t>3. Доля пустующих нежилых помещений в общем объеме муниципальных нежилых помещений – не более 0,9%.</w:t>
            </w:r>
          </w:p>
          <w:p w14:paraId="70435413" w14:textId="77777777" w:rsidR="00D81168" w:rsidRPr="006875B8" w:rsidRDefault="00D81168" w:rsidP="00163FA8">
            <w:pPr>
              <w:autoSpaceDE w:val="0"/>
              <w:autoSpaceDN w:val="0"/>
              <w:adjustRightInd w:val="0"/>
              <w:rPr>
                <w:rFonts w:ascii="Arial" w:eastAsia="Calibri" w:hAnsi="Arial" w:cs="Arial"/>
                <w:sz w:val="20"/>
                <w:szCs w:val="20"/>
              </w:rPr>
            </w:pPr>
            <w:r w:rsidRPr="006875B8">
              <w:rPr>
                <w:rFonts w:ascii="Arial" w:hAnsi="Arial" w:cs="Arial"/>
                <w:sz w:val="20"/>
                <w:szCs w:val="20"/>
              </w:rPr>
              <w:t>4. Доля пустующего муниципального жилья в общем объеме муниципального жилья – не более 18,3%.</w:t>
            </w:r>
          </w:p>
          <w:p w14:paraId="61FD4A72" w14:textId="77777777" w:rsidR="00D81168" w:rsidRPr="006875B8" w:rsidRDefault="00D81168" w:rsidP="00163FA8">
            <w:pPr>
              <w:widowControl w:val="0"/>
              <w:autoSpaceDE w:val="0"/>
              <w:autoSpaceDN w:val="0"/>
              <w:rPr>
                <w:rFonts w:ascii="Arial" w:hAnsi="Arial" w:cs="Arial"/>
                <w:sz w:val="20"/>
                <w:szCs w:val="20"/>
              </w:rPr>
            </w:pPr>
            <w:r w:rsidRPr="006875B8">
              <w:rPr>
                <w:rFonts w:ascii="Arial" w:eastAsia="Calibri" w:hAnsi="Arial" w:cs="Arial"/>
                <w:sz w:val="20"/>
                <w:szCs w:val="20"/>
              </w:rPr>
              <w:t>5. Сохранение уровня выполнения обязательств по внесению платы за содержание, находящихся в собственности муниципального образования город Норильск, пустующих жилых и нежилых помещений</w:t>
            </w:r>
            <w:r w:rsidRPr="006875B8">
              <w:rPr>
                <w:rFonts w:ascii="Arial" w:hAnsi="Arial" w:cs="Arial"/>
                <w:sz w:val="20"/>
                <w:szCs w:val="20"/>
              </w:rPr>
              <w:t xml:space="preserve"> – не менее 100,0%.</w:t>
            </w:r>
          </w:p>
        </w:tc>
      </w:tr>
    </w:tbl>
    <w:p w14:paraId="6918CE27" w14:textId="77777777" w:rsidR="006515D8" w:rsidRPr="006875B8" w:rsidRDefault="006515D8" w:rsidP="00EA070A">
      <w:pPr>
        <w:widowControl w:val="0"/>
        <w:autoSpaceDE w:val="0"/>
        <w:autoSpaceDN w:val="0"/>
        <w:jc w:val="both"/>
        <w:rPr>
          <w:rFonts w:ascii="Arial" w:hAnsi="Arial" w:cs="Arial"/>
        </w:rPr>
      </w:pPr>
    </w:p>
    <w:p w14:paraId="36F565F5" w14:textId="77777777" w:rsidR="00A96A6E" w:rsidRPr="006875B8" w:rsidRDefault="00A96A6E" w:rsidP="00A96A6E">
      <w:pPr>
        <w:widowControl w:val="0"/>
        <w:autoSpaceDE w:val="0"/>
        <w:autoSpaceDN w:val="0"/>
        <w:jc w:val="center"/>
        <w:outlineLvl w:val="1"/>
        <w:rPr>
          <w:rFonts w:ascii="Arial" w:hAnsi="Arial" w:cs="Arial"/>
        </w:rPr>
      </w:pPr>
      <w:r w:rsidRPr="006875B8">
        <w:rPr>
          <w:rFonts w:ascii="Arial" w:hAnsi="Arial" w:cs="Arial"/>
        </w:rPr>
        <w:t>2. ТЕКУЩЕЕ СОСТОЯНИЕ</w:t>
      </w:r>
    </w:p>
    <w:p w14:paraId="7F553D7E" w14:textId="77777777" w:rsidR="00A96A6E" w:rsidRPr="006875B8" w:rsidRDefault="00A96A6E" w:rsidP="00A96A6E">
      <w:pPr>
        <w:widowControl w:val="0"/>
        <w:autoSpaceDE w:val="0"/>
        <w:autoSpaceDN w:val="0"/>
        <w:ind w:left="540"/>
        <w:jc w:val="both"/>
        <w:rPr>
          <w:rFonts w:ascii="Arial" w:hAnsi="Arial" w:cs="Arial"/>
        </w:rPr>
      </w:pPr>
    </w:p>
    <w:p w14:paraId="042514A5"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В настоящий момент существует необходимость в повышении эффективности использования муниципального имущества, в том числе необходимость увеличения поступлений денежных средств в бюджет муниципального образования город Норильск от использования муниципального имущества муниципального образования город Норильск.</w:t>
      </w:r>
    </w:p>
    <w:p w14:paraId="1D95B9D0"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Для обеспечения устойчивого социально-экономического развития города Норильска важной стратегической целью проведения политики муниципального образования город Норильск в сфере имущественных отношений является повышение эффективности управления и распоряжения имуществом. От эффективности управления и распоряжения муниципальным имуществом и земельными ресурсами в значительной степени зависят объемы неналоговых поступлений в бюджет.</w:t>
      </w:r>
    </w:p>
    <w:p w14:paraId="14061910"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Уполномоченным органом по управлению муниципальным имуществом и земельными ресурсами - Управлением имущества - осуществляются в рамках своей компетенции полномочия по учету, управлению и распоряжению объектами муниципальной собственности муниципального образования город Норильск.</w:t>
      </w:r>
    </w:p>
    <w:p w14:paraId="48FC2CA4"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 xml:space="preserve">Управлением имущества рассматриваются вопросы по содержанию и учету объектов муниципальной собственности, а также прочие вопросы, связанные с </w:t>
      </w:r>
      <w:r w:rsidRPr="006875B8">
        <w:rPr>
          <w:rFonts w:ascii="Arial" w:hAnsi="Arial" w:cs="Arial"/>
        </w:rPr>
        <w:lastRenderedPageBreak/>
        <w:t>обеспечением надлежащего содержания, использования, улучшения и приумножения муниципального имущества.</w:t>
      </w:r>
    </w:p>
    <w:p w14:paraId="0D496167"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Для обеспечения надлежащего учета, содержания и эксплуатации имущества казны муниципального образования город Норильск, в том числе переданного в хозяйственное ведение и оперативное управление муниципальным предприятиям и учреждениям, а также переданного на праве аренды и безвозмездного пользования организациям и субъектам малого и среднего предпринимательства, юридическим лицам и организациям, собственник имущества заключает муниципальные контракты на проведение технической инвентаризации объектов недвижимого имущества, находящегося в собственности муниципального образования город Норильск, а также бесхозяйных объектов недвижимого имущества.</w:t>
      </w:r>
    </w:p>
    <w:p w14:paraId="532A6D61"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hAnsi="Arial" w:cs="Arial"/>
        </w:rPr>
        <w:t>В целях увеличения доходов муниципального бюджета и привлечения инвестиций в развитие инфраструктуры муниципального образования город Норильск Управление имущества осуществляет формирование земельных участков, в отношении которых проводятся аукционы на право заключения договоров аренды земельных участков.</w:t>
      </w:r>
      <w:r w:rsidRPr="006875B8">
        <w:rPr>
          <w:rFonts w:ascii="Arial" w:eastAsiaTheme="minorHAnsi" w:hAnsi="Arial" w:cs="Arial"/>
          <w:lang w:eastAsia="en-US"/>
        </w:rPr>
        <w:t xml:space="preserve"> </w:t>
      </w:r>
    </w:p>
    <w:p w14:paraId="1DB30E96"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eastAsiaTheme="minorHAnsi" w:hAnsi="Arial" w:cs="Arial"/>
          <w:lang w:eastAsia="en-US"/>
        </w:rPr>
        <w:t>По состоянию на 01.10.2025 общая площадь муниципального жилищного фонда составляет 543,2 тыс. кв. м, из них 24,7% или 134,3 тыс. кв. м пустующее муниципальное жилье.</w:t>
      </w:r>
    </w:p>
    <w:p w14:paraId="79435CFE"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eastAsiaTheme="minorHAnsi" w:hAnsi="Arial" w:cs="Arial"/>
          <w:lang w:eastAsia="en-US"/>
        </w:rPr>
        <w:t>По состоянию на 01.10.2025 общая площадь муниципальных нежилых помещений составляет 780,2 тыс. кв. м, их них 1,0% или 7,4 тыс. кв. м пустующие помещения.</w:t>
      </w:r>
    </w:p>
    <w:p w14:paraId="28536793"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Объективными факторами, объясняющими причины наличия пустующего муниципального жилья, являются:</w:t>
      </w:r>
    </w:p>
    <w:p w14:paraId="22B92A14" w14:textId="77777777" w:rsidR="00A96A6E" w:rsidRPr="006875B8" w:rsidRDefault="00A96A6E" w:rsidP="00A96A6E">
      <w:pPr>
        <w:widowControl w:val="0"/>
        <w:numPr>
          <w:ilvl w:val="0"/>
          <w:numId w:val="1"/>
        </w:numPr>
        <w:tabs>
          <w:tab w:val="left" w:pos="1134"/>
        </w:tabs>
        <w:autoSpaceDE w:val="0"/>
        <w:autoSpaceDN w:val="0"/>
        <w:ind w:left="0" w:firstLine="709"/>
        <w:jc w:val="both"/>
        <w:rPr>
          <w:rFonts w:ascii="Arial" w:hAnsi="Arial" w:cs="Arial"/>
        </w:rPr>
      </w:pPr>
      <w:r w:rsidRPr="006875B8">
        <w:rPr>
          <w:rFonts w:ascii="Arial" w:hAnsi="Arial" w:cs="Arial"/>
        </w:rPr>
        <w:t>наличие аварийного жилья, которое находится в эксплуатации до переселения граждан в благоустроенное жилье и до момента полного расселения;</w:t>
      </w:r>
    </w:p>
    <w:p w14:paraId="348FF32B" w14:textId="77777777" w:rsidR="00A96A6E" w:rsidRPr="006875B8" w:rsidRDefault="00A96A6E" w:rsidP="00A96A6E">
      <w:pPr>
        <w:widowControl w:val="0"/>
        <w:numPr>
          <w:ilvl w:val="0"/>
          <w:numId w:val="1"/>
        </w:numPr>
        <w:tabs>
          <w:tab w:val="left" w:pos="1134"/>
        </w:tabs>
        <w:autoSpaceDE w:val="0"/>
        <w:autoSpaceDN w:val="0"/>
        <w:ind w:left="0" w:firstLine="709"/>
        <w:jc w:val="both"/>
        <w:rPr>
          <w:rFonts w:ascii="Arial" w:hAnsi="Arial" w:cs="Arial"/>
        </w:rPr>
      </w:pPr>
      <w:r w:rsidRPr="006875B8">
        <w:rPr>
          <w:rFonts w:ascii="Arial" w:hAnsi="Arial" w:cs="Arial"/>
        </w:rPr>
        <w:t>миграция населения в районы с благоприятными природно-климатическими условиями на территории Российской Федерации и сдача муниципального жилья.</w:t>
      </w:r>
    </w:p>
    <w:p w14:paraId="1170916A"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Наличие пустующих муниципальных нежилых помещений в многоквартирных домах обусловлено ограниченным спросом востребованности нежилых помещений.</w:t>
      </w:r>
    </w:p>
    <w:p w14:paraId="26874C5A"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Содержание муниципальных помещений муниципального образования город Норильск в многоквартирных домах обусловлено обязанностями собственника по оплате жилищно-коммунальных услуг, установленных статьей 153 Жилищного кодекса Российской Федерации.</w:t>
      </w:r>
    </w:p>
    <w:p w14:paraId="2F88DF0E"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В рамках мероприятия по содержанию и обслуживанию муниципального имущества осуществляется:</w:t>
      </w:r>
    </w:p>
    <w:p w14:paraId="30E1E511" w14:textId="77777777" w:rsidR="00A96A6E" w:rsidRPr="006875B8" w:rsidRDefault="00A96A6E" w:rsidP="00A96A6E">
      <w:pPr>
        <w:widowControl w:val="0"/>
        <w:numPr>
          <w:ilvl w:val="0"/>
          <w:numId w:val="1"/>
        </w:numPr>
        <w:tabs>
          <w:tab w:val="left" w:pos="1134"/>
        </w:tabs>
        <w:autoSpaceDE w:val="0"/>
        <w:autoSpaceDN w:val="0"/>
        <w:ind w:left="0" w:firstLine="709"/>
        <w:jc w:val="both"/>
        <w:rPr>
          <w:rFonts w:ascii="Arial" w:hAnsi="Arial" w:cs="Arial"/>
        </w:rPr>
      </w:pPr>
      <w:r w:rsidRPr="006875B8">
        <w:rPr>
          <w:rFonts w:ascii="Arial" w:hAnsi="Arial" w:cs="Arial"/>
        </w:rPr>
        <w:t>внесение платы за содержание находящихся в собственности муниципального образования город Норильск пустующих жилых и нежилых помещений;</w:t>
      </w:r>
    </w:p>
    <w:p w14:paraId="651D93DE" w14:textId="77777777" w:rsidR="00A96A6E" w:rsidRPr="006875B8" w:rsidRDefault="00A96A6E" w:rsidP="00A96A6E">
      <w:pPr>
        <w:widowControl w:val="0"/>
        <w:numPr>
          <w:ilvl w:val="0"/>
          <w:numId w:val="1"/>
        </w:numPr>
        <w:tabs>
          <w:tab w:val="left" w:pos="1134"/>
        </w:tabs>
        <w:autoSpaceDE w:val="0"/>
        <w:autoSpaceDN w:val="0"/>
        <w:ind w:left="0" w:firstLine="709"/>
        <w:jc w:val="both"/>
        <w:rPr>
          <w:rFonts w:ascii="Arial" w:hAnsi="Arial" w:cs="Arial"/>
        </w:rPr>
      </w:pPr>
      <w:r w:rsidRPr="006875B8">
        <w:rPr>
          <w:rFonts w:ascii="Arial" w:hAnsi="Arial" w:cs="Arial"/>
        </w:rPr>
        <w:t>закрытие доступа в нежилые/жилые помещения, здания, находящиеся в собственности муниципального образования город Норильск;</w:t>
      </w:r>
    </w:p>
    <w:p w14:paraId="3ABE8B8F" w14:textId="77777777" w:rsidR="00A96A6E" w:rsidRPr="006875B8" w:rsidRDefault="00A96A6E" w:rsidP="00A96A6E">
      <w:pPr>
        <w:widowControl w:val="0"/>
        <w:numPr>
          <w:ilvl w:val="0"/>
          <w:numId w:val="1"/>
        </w:numPr>
        <w:tabs>
          <w:tab w:val="left" w:pos="1134"/>
        </w:tabs>
        <w:autoSpaceDE w:val="0"/>
        <w:autoSpaceDN w:val="0"/>
        <w:ind w:left="0" w:firstLine="709"/>
        <w:jc w:val="both"/>
        <w:rPr>
          <w:rFonts w:ascii="Arial" w:hAnsi="Arial" w:cs="Arial"/>
        </w:rPr>
      </w:pPr>
      <w:r w:rsidRPr="006875B8">
        <w:rPr>
          <w:rFonts w:ascii="Arial" w:eastAsiaTheme="minorHAnsi" w:hAnsi="Arial" w:cs="Arial"/>
          <w:lang w:eastAsia="en-US"/>
        </w:rPr>
        <w:t>предоставление субсидии организациям, предоставляющим населению жилищные и коммунальные услуги,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w:t>
      </w:r>
    </w:p>
    <w:p w14:paraId="3AFCB39B" w14:textId="77777777" w:rsidR="00A96A6E" w:rsidRPr="006875B8" w:rsidRDefault="00A96A6E" w:rsidP="00A96A6E">
      <w:pPr>
        <w:widowControl w:val="0"/>
        <w:numPr>
          <w:ilvl w:val="0"/>
          <w:numId w:val="1"/>
        </w:numPr>
        <w:tabs>
          <w:tab w:val="left" w:pos="1134"/>
        </w:tabs>
        <w:autoSpaceDE w:val="0"/>
        <w:autoSpaceDN w:val="0"/>
        <w:ind w:left="0" w:firstLine="709"/>
        <w:jc w:val="both"/>
        <w:rPr>
          <w:rFonts w:ascii="Arial" w:hAnsi="Arial" w:cs="Arial"/>
        </w:rPr>
      </w:pPr>
      <w:r w:rsidRPr="006875B8">
        <w:rPr>
          <w:rFonts w:ascii="Arial" w:hAnsi="Arial" w:cs="Arial"/>
        </w:rPr>
        <w:t>проведение санитарно-дезинфекционных работ в высвободившихся муниципальных помещениях;</w:t>
      </w:r>
    </w:p>
    <w:p w14:paraId="0B83262A" w14:textId="77777777" w:rsidR="00A96A6E" w:rsidRPr="006875B8" w:rsidRDefault="00A96A6E" w:rsidP="00A96A6E">
      <w:pPr>
        <w:widowControl w:val="0"/>
        <w:numPr>
          <w:ilvl w:val="0"/>
          <w:numId w:val="1"/>
        </w:numPr>
        <w:tabs>
          <w:tab w:val="left" w:pos="1134"/>
        </w:tabs>
        <w:autoSpaceDE w:val="0"/>
        <w:autoSpaceDN w:val="0"/>
        <w:ind w:left="0" w:firstLine="709"/>
        <w:jc w:val="both"/>
        <w:rPr>
          <w:rFonts w:ascii="Arial" w:hAnsi="Arial" w:cs="Arial"/>
        </w:rPr>
      </w:pPr>
      <w:r w:rsidRPr="006875B8">
        <w:rPr>
          <w:rFonts w:ascii="Arial" w:hAnsi="Arial" w:cs="Arial"/>
        </w:rPr>
        <w:t>внесение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14:paraId="415BDF77" w14:textId="77777777" w:rsidR="00A96A6E" w:rsidRPr="006875B8" w:rsidRDefault="00A96A6E" w:rsidP="00A96A6E">
      <w:pPr>
        <w:pStyle w:val="a3"/>
        <w:numPr>
          <w:ilvl w:val="0"/>
          <w:numId w:val="1"/>
        </w:numPr>
        <w:tabs>
          <w:tab w:val="left" w:pos="0"/>
          <w:tab w:val="left" w:pos="1134"/>
        </w:tabs>
        <w:autoSpaceDE w:val="0"/>
        <w:autoSpaceDN w:val="0"/>
        <w:adjustRightInd w:val="0"/>
        <w:ind w:left="0" w:firstLine="709"/>
        <w:jc w:val="both"/>
        <w:rPr>
          <w:rFonts w:ascii="Arial" w:hAnsi="Arial" w:cs="Arial"/>
        </w:rPr>
      </w:pPr>
      <w:r w:rsidRPr="006875B8">
        <w:rPr>
          <w:rFonts w:ascii="Arial" w:hAnsi="Arial" w:cs="Arial"/>
        </w:rPr>
        <w:t>внесение платы организациям (индивидуальным предпринимателям), осуществляющим деятельность по управлению многоквартирным домом, в случае если размер платы вносимой нанимателем жилого помещения муниципального жилищного фонда меньше, чем размер платы, установленный договором управления;</w:t>
      </w:r>
    </w:p>
    <w:p w14:paraId="7C98B9A2" w14:textId="77777777" w:rsidR="00A96A6E" w:rsidRPr="006875B8" w:rsidRDefault="00A96A6E" w:rsidP="00A96A6E">
      <w:pPr>
        <w:pStyle w:val="a3"/>
        <w:numPr>
          <w:ilvl w:val="0"/>
          <w:numId w:val="1"/>
        </w:numPr>
        <w:tabs>
          <w:tab w:val="left" w:pos="0"/>
          <w:tab w:val="left" w:pos="1134"/>
        </w:tabs>
        <w:autoSpaceDE w:val="0"/>
        <w:autoSpaceDN w:val="0"/>
        <w:adjustRightInd w:val="0"/>
        <w:ind w:left="0" w:firstLine="709"/>
        <w:jc w:val="both"/>
        <w:rPr>
          <w:rFonts w:ascii="Arial" w:hAnsi="Arial" w:cs="Arial"/>
        </w:rPr>
      </w:pPr>
      <w:r w:rsidRPr="006875B8">
        <w:rPr>
          <w:rFonts w:ascii="Arial" w:hAnsi="Arial" w:cs="Arial"/>
        </w:rPr>
        <w:t>оплата взносов в Региональный фонд капитального ремонта взносов на капитальный ремонт общего имущества МКД за муниципальные помещения в МКД.</w:t>
      </w:r>
    </w:p>
    <w:p w14:paraId="0A168127"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Решение проблем, обозначенных в рамках реализации МП, окажет существенное положительное влияние на общее экономическое развитие муниципального образования город Норильск.</w:t>
      </w:r>
    </w:p>
    <w:p w14:paraId="1C656E0B" w14:textId="77777777" w:rsidR="00A96A6E" w:rsidRPr="006875B8" w:rsidRDefault="00A96A6E" w:rsidP="00A96A6E">
      <w:pPr>
        <w:widowControl w:val="0"/>
        <w:autoSpaceDE w:val="0"/>
        <w:autoSpaceDN w:val="0"/>
        <w:jc w:val="center"/>
        <w:outlineLvl w:val="1"/>
        <w:rPr>
          <w:rFonts w:ascii="Arial" w:hAnsi="Arial" w:cs="Arial"/>
        </w:rPr>
      </w:pPr>
    </w:p>
    <w:p w14:paraId="7A3B4A4C" w14:textId="77777777" w:rsidR="00A96A6E" w:rsidRPr="006875B8" w:rsidRDefault="00A96A6E" w:rsidP="00A96A6E">
      <w:pPr>
        <w:widowControl w:val="0"/>
        <w:autoSpaceDE w:val="0"/>
        <w:autoSpaceDN w:val="0"/>
        <w:jc w:val="center"/>
        <w:outlineLvl w:val="1"/>
        <w:rPr>
          <w:rFonts w:ascii="Arial" w:hAnsi="Arial" w:cs="Arial"/>
        </w:rPr>
      </w:pPr>
    </w:p>
    <w:p w14:paraId="4F9E4F8D" w14:textId="77777777" w:rsidR="00A96A6E" w:rsidRPr="006875B8" w:rsidRDefault="00A96A6E" w:rsidP="00A96A6E">
      <w:pPr>
        <w:widowControl w:val="0"/>
        <w:autoSpaceDE w:val="0"/>
        <w:autoSpaceDN w:val="0"/>
        <w:jc w:val="center"/>
        <w:outlineLvl w:val="1"/>
        <w:rPr>
          <w:rFonts w:ascii="Arial" w:hAnsi="Arial" w:cs="Arial"/>
        </w:rPr>
      </w:pPr>
      <w:r w:rsidRPr="006875B8">
        <w:rPr>
          <w:rFonts w:ascii="Arial" w:hAnsi="Arial" w:cs="Arial"/>
        </w:rPr>
        <w:t>3. ЦЕЛИ, ЗАДАЧИ И ПОДПРОГРАММЫ МП</w:t>
      </w:r>
    </w:p>
    <w:p w14:paraId="075EBD80" w14:textId="77777777" w:rsidR="00A96A6E" w:rsidRPr="006875B8" w:rsidRDefault="00A96A6E" w:rsidP="00A96A6E">
      <w:pPr>
        <w:widowControl w:val="0"/>
        <w:autoSpaceDE w:val="0"/>
        <w:autoSpaceDN w:val="0"/>
        <w:jc w:val="center"/>
        <w:rPr>
          <w:rFonts w:ascii="Arial" w:hAnsi="Arial" w:cs="Arial"/>
        </w:rPr>
      </w:pPr>
    </w:p>
    <w:p w14:paraId="589892D8"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Целью МП является повышение эффективности управления и распоряжения муниципальным имуществом и земельными участками, находящимися в муниципальной собственности муниципального образования город Норильск.</w:t>
      </w:r>
    </w:p>
    <w:p w14:paraId="70463CE9"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Достижение цели обеспечивается за счет решения следующих задач МП:</w:t>
      </w:r>
    </w:p>
    <w:p w14:paraId="519BABAF"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В рамках реализации основного мероприятия 1 «Обеспечение выполнения функций органами местного самоуправления в части решения вопросов местного значения» осуществляется:</w:t>
      </w:r>
    </w:p>
    <w:p w14:paraId="5C1627EC" w14:textId="77777777" w:rsidR="00A96A6E" w:rsidRPr="006875B8" w:rsidRDefault="00A96A6E" w:rsidP="00A96A6E">
      <w:pPr>
        <w:pStyle w:val="a3"/>
        <w:widowControl w:val="0"/>
        <w:numPr>
          <w:ilvl w:val="0"/>
          <w:numId w:val="1"/>
        </w:numPr>
        <w:tabs>
          <w:tab w:val="left" w:pos="993"/>
        </w:tabs>
        <w:autoSpaceDE w:val="0"/>
        <w:autoSpaceDN w:val="0"/>
        <w:ind w:left="0" w:firstLine="709"/>
        <w:jc w:val="both"/>
        <w:rPr>
          <w:rFonts w:ascii="Arial" w:hAnsi="Arial" w:cs="Arial"/>
        </w:rPr>
      </w:pPr>
      <w:r w:rsidRPr="006875B8">
        <w:rPr>
          <w:rFonts w:ascii="Arial" w:hAnsi="Arial" w:cs="Arial"/>
        </w:rPr>
        <w:t>обеспечение полноты и достоверности учета муниципального имущества муниципального образования город Норильск;</w:t>
      </w:r>
    </w:p>
    <w:p w14:paraId="59067049" w14:textId="77777777" w:rsidR="00A96A6E" w:rsidRPr="006875B8" w:rsidRDefault="00A96A6E" w:rsidP="00A96A6E">
      <w:pPr>
        <w:pStyle w:val="a3"/>
        <w:widowControl w:val="0"/>
        <w:numPr>
          <w:ilvl w:val="0"/>
          <w:numId w:val="1"/>
        </w:numPr>
        <w:tabs>
          <w:tab w:val="left" w:pos="993"/>
        </w:tabs>
        <w:autoSpaceDE w:val="0"/>
        <w:autoSpaceDN w:val="0"/>
        <w:ind w:left="0" w:firstLine="709"/>
        <w:jc w:val="both"/>
        <w:rPr>
          <w:rFonts w:ascii="Arial" w:hAnsi="Arial" w:cs="Arial"/>
        </w:rPr>
      </w:pPr>
      <w:r w:rsidRPr="006875B8">
        <w:rPr>
          <w:rFonts w:ascii="Arial" w:hAnsi="Arial" w:cs="Arial"/>
        </w:rPr>
        <w:t>совершенствование системы управления и распоряжения муниципальным имуществом муниципального образования город Норильск;</w:t>
      </w:r>
    </w:p>
    <w:p w14:paraId="670E7B68" w14:textId="77777777" w:rsidR="00A96A6E" w:rsidRPr="006875B8" w:rsidRDefault="00A96A6E" w:rsidP="00A96A6E">
      <w:pPr>
        <w:pStyle w:val="a3"/>
        <w:widowControl w:val="0"/>
        <w:numPr>
          <w:ilvl w:val="0"/>
          <w:numId w:val="1"/>
        </w:numPr>
        <w:tabs>
          <w:tab w:val="left" w:pos="993"/>
        </w:tabs>
        <w:autoSpaceDE w:val="0"/>
        <w:autoSpaceDN w:val="0"/>
        <w:ind w:left="0" w:firstLine="709"/>
        <w:jc w:val="both"/>
        <w:rPr>
          <w:rFonts w:ascii="Arial" w:hAnsi="Arial" w:cs="Arial"/>
        </w:rPr>
      </w:pPr>
      <w:r w:rsidRPr="006875B8">
        <w:rPr>
          <w:rFonts w:ascii="Arial" w:hAnsi="Arial" w:cs="Arial"/>
        </w:rPr>
        <w:t>предоставление свободного имущества через проведение процедуры торгов на право заключения договора аренды муниципального имущества муниципального образования город Норильск.</w:t>
      </w:r>
    </w:p>
    <w:p w14:paraId="31A12B49"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В рамках реализации основного мероприятия 2 «Содержание и обслуживание муниципального имущества» осуществляется:</w:t>
      </w:r>
    </w:p>
    <w:p w14:paraId="0F065595" w14:textId="77777777" w:rsidR="00A96A6E" w:rsidRPr="006875B8" w:rsidRDefault="00A96A6E" w:rsidP="00A96A6E">
      <w:pPr>
        <w:pStyle w:val="a3"/>
        <w:widowControl w:val="0"/>
        <w:numPr>
          <w:ilvl w:val="0"/>
          <w:numId w:val="1"/>
        </w:numPr>
        <w:tabs>
          <w:tab w:val="left" w:pos="993"/>
        </w:tabs>
        <w:autoSpaceDE w:val="0"/>
        <w:autoSpaceDN w:val="0"/>
        <w:ind w:left="0" w:firstLine="709"/>
        <w:jc w:val="both"/>
        <w:rPr>
          <w:rFonts w:ascii="Arial" w:hAnsi="Arial" w:cs="Arial"/>
        </w:rPr>
      </w:pPr>
      <w:r w:rsidRPr="006875B8">
        <w:rPr>
          <w:rFonts w:ascii="Arial" w:hAnsi="Arial" w:cs="Arial"/>
        </w:rPr>
        <w:t>внесение платы за содержание, находящихся в собственности муниципального образования город Норильск, пустующих жилых и нежилых помещений;</w:t>
      </w:r>
    </w:p>
    <w:p w14:paraId="010DE23D" w14:textId="77777777" w:rsidR="00A96A6E" w:rsidRPr="006875B8" w:rsidRDefault="00A96A6E" w:rsidP="00A96A6E">
      <w:pPr>
        <w:pStyle w:val="a3"/>
        <w:widowControl w:val="0"/>
        <w:numPr>
          <w:ilvl w:val="0"/>
          <w:numId w:val="1"/>
        </w:numPr>
        <w:tabs>
          <w:tab w:val="left" w:pos="993"/>
        </w:tabs>
        <w:autoSpaceDE w:val="0"/>
        <w:autoSpaceDN w:val="0"/>
        <w:ind w:left="0" w:firstLine="709"/>
        <w:jc w:val="both"/>
        <w:rPr>
          <w:rFonts w:ascii="Arial" w:hAnsi="Arial" w:cs="Arial"/>
        </w:rPr>
      </w:pPr>
      <w:r w:rsidRPr="006875B8">
        <w:rPr>
          <w:rFonts w:ascii="Arial" w:hAnsi="Arial" w:cs="Arial"/>
        </w:rPr>
        <w:t>оплата взносов на капитальный ремонт общего имущества МКД за муниципальные помещения в МКД;</w:t>
      </w:r>
    </w:p>
    <w:p w14:paraId="0CACFEFA" w14:textId="77777777" w:rsidR="00A96A6E" w:rsidRPr="006875B8" w:rsidRDefault="00A96A6E" w:rsidP="00A96A6E">
      <w:pPr>
        <w:pStyle w:val="a3"/>
        <w:widowControl w:val="0"/>
        <w:numPr>
          <w:ilvl w:val="0"/>
          <w:numId w:val="1"/>
        </w:numPr>
        <w:tabs>
          <w:tab w:val="left" w:pos="993"/>
        </w:tabs>
        <w:autoSpaceDE w:val="0"/>
        <w:autoSpaceDN w:val="0"/>
        <w:ind w:left="0" w:firstLine="709"/>
        <w:jc w:val="both"/>
        <w:rPr>
          <w:rFonts w:ascii="Arial" w:hAnsi="Arial" w:cs="Arial"/>
        </w:rPr>
      </w:pPr>
      <w:r w:rsidRPr="006875B8">
        <w:rPr>
          <w:rFonts w:ascii="Arial" w:hAnsi="Arial" w:cs="Arial"/>
        </w:rPr>
        <w:t>обеспечение сохранности и поддержание в пригодном для эксплуатации состоянии муниципального имущества муниципального образования город Норильск.</w:t>
      </w:r>
    </w:p>
    <w:p w14:paraId="63BE74DE"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Деление МП на подпрограммы не предусмотрено.</w:t>
      </w:r>
    </w:p>
    <w:p w14:paraId="1C9648E5" w14:textId="77777777" w:rsidR="00A96A6E" w:rsidRPr="006875B8" w:rsidRDefault="00A96A6E" w:rsidP="00A96A6E">
      <w:pPr>
        <w:widowControl w:val="0"/>
        <w:autoSpaceDE w:val="0"/>
        <w:autoSpaceDN w:val="0"/>
        <w:jc w:val="both"/>
        <w:rPr>
          <w:rFonts w:ascii="Arial" w:hAnsi="Arial" w:cs="Arial"/>
        </w:rPr>
      </w:pPr>
    </w:p>
    <w:p w14:paraId="4C774C10" w14:textId="77777777" w:rsidR="00A96A6E" w:rsidRPr="006875B8" w:rsidRDefault="00A96A6E" w:rsidP="00A96A6E">
      <w:pPr>
        <w:widowControl w:val="0"/>
        <w:autoSpaceDE w:val="0"/>
        <w:autoSpaceDN w:val="0"/>
        <w:ind w:left="540"/>
        <w:jc w:val="center"/>
        <w:rPr>
          <w:rFonts w:ascii="Arial" w:hAnsi="Arial" w:cs="Arial"/>
        </w:rPr>
      </w:pPr>
      <w:r w:rsidRPr="006875B8">
        <w:rPr>
          <w:rFonts w:ascii="Arial" w:hAnsi="Arial" w:cs="Arial"/>
        </w:rPr>
        <w:t>4. МЕХАНИЗМ РЕАЛИЗАЦИИ МП</w:t>
      </w:r>
    </w:p>
    <w:p w14:paraId="17ADD79C" w14:textId="77777777" w:rsidR="00A96A6E" w:rsidRPr="006875B8" w:rsidRDefault="00A96A6E" w:rsidP="00A96A6E">
      <w:pPr>
        <w:widowControl w:val="0"/>
        <w:autoSpaceDE w:val="0"/>
        <w:autoSpaceDN w:val="0"/>
        <w:ind w:left="540"/>
        <w:jc w:val="center"/>
        <w:rPr>
          <w:rFonts w:ascii="Arial" w:hAnsi="Arial" w:cs="Arial"/>
        </w:rPr>
      </w:pPr>
    </w:p>
    <w:p w14:paraId="03352E54"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МП сформирована как комплекс целевых мероприятий, направленных на выполнение поставленных задач. Реализация МП основана на разграничении полномочий и полной ответственности конкретных исполнителей по основным мероприятиям МП.</w:t>
      </w:r>
    </w:p>
    <w:p w14:paraId="2A3EF7E7"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 xml:space="preserve">Основное мероприятие 1 «Обеспечение выполнения функций органами местного самоуправления в части решения вопросов местного значения» </w:t>
      </w:r>
    </w:p>
    <w:p w14:paraId="4CB912EA"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В рамках мероприятия основными задачами Управления имущества являются:</w:t>
      </w:r>
    </w:p>
    <w:p w14:paraId="73177C1D"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1) управление, распоряжение и реализация объектов, являющихся муниципальной собственностью муниципального образования город Норильск;</w:t>
      </w:r>
    </w:p>
    <w:p w14:paraId="67014DF5"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2) формирование и ведение Реестра собственности муниципального образования город Норильск, за исключением жилых помещений;</w:t>
      </w:r>
    </w:p>
    <w:p w14:paraId="38189FB9" w14:textId="77777777" w:rsidR="00A96A6E" w:rsidRPr="006875B8" w:rsidRDefault="00A96A6E" w:rsidP="00A96A6E">
      <w:pPr>
        <w:autoSpaceDE w:val="0"/>
        <w:autoSpaceDN w:val="0"/>
        <w:adjustRightInd w:val="0"/>
        <w:ind w:firstLine="708"/>
        <w:jc w:val="both"/>
        <w:rPr>
          <w:rFonts w:ascii="Arial" w:eastAsiaTheme="minorHAnsi" w:hAnsi="Arial" w:cs="Arial"/>
          <w:lang w:eastAsia="en-US"/>
        </w:rPr>
      </w:pPr>
      <w:r w:rsidRPr="006875B8">
        <w:rPr>
          <w:rFonts w:ascii="Arial" w:hAnsi="Arial" w:cs="Arial"/>
        </w:rPr>
        <w:t xml:space="preserve">3) осуществление муниципального земельного контроля </w:t>
      </w:r>
      <w:r w:rsidRPr="006875B8">
        <w:rPr>
          <w:rFonts w:ascii="Arial" w:eastAsiaTheme="minorHAnsi" w:hAnsi="Arial" w:cs="Arial"/>
          <w:lang w:eastAsia="en-US"/>
        </w:rPr>
        <w:t>за земельными участками, нахо</w:t>
      </w:r>
      <w:r w:rsidRPr="006875B8">
        <w:rPr>
          <w:rFonts w:ascii="Arial" w:hAnsi="Arial" w:cs="Arial"/>
        </w:rPr>
        <w:t>дящихся в границах муниципального образования город Норильск.</w:t>
      </w:r>
      <w:r w:rsidRPr="006875B8">
        <w:rPr>
          <w:rFonts w:ascii="Arial" w:eastAsiaTheme="minorHAnsi" w:hAnsi="Arial" w:cs="Arial"/>
          <w:lang w:eastAsia="en-US"/>
        </w:rPr>
        <w:t xml:space="preserve"> </w:t>
      </w:r>
    </w:p>
    <w:p w14:paraId="23B44F61"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В своей деятельности Управление имущества руководствуется следующими нормативными правовыми актами:</w:t>
      </w:r>
    </w:p>
    <w:p w14:paraId="5756078A" w14:textId="77777777" w:rsidR="00A96A6E" w:rsidRPr="006875B8" w:rsidRDefault="00A96A6E" w:rsidP="00A96A6E">
      <w:pPr>
        <w:widowControl w:val="0"/>
        <w:numPr>
          <w:ilvl w:val="0"/>
          <w:numId w:val="1"/>
        </w:numPr>
        <w:tabs>
          <w:tab w:val="left" w:pos="993"/>
        </w:tabs>
        <w:autoSpaceDE w:val="0"/>
        <w:autoSpaceDN w:val="0"/>
        <w:ind w:left="0" w:firstLine="709"/>
        <w:jc w:val="both"/>
        <w:rPr>
          <w:rFonts w:ascii="Arial" w:hAnsi="Arial" w:cs="Arial"/>
        </w:rPr>
      </w:pPr>
      <w:r w:rsidRPr="006875B8">
        <w:rPr>
          <w:rFonts w:ascii="Arial" w:hAnsi="Arial" w:cs="Arial"/>
        </w:rPr>
        <w:t>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1A6C2808" w14:textId="77777777" w:rsidR="00A96A6E" w:rsidRPr="006875B8" w:rsidRDefault="00A96A6E" w:rsidP="00A96A6E">
      <w:pPr>
        <w:widowControl w:val="0"/>
        <w:numPr>
          <w:ilvl w:val="0"/>
          <w:numId w:val="1"/>
        </w:numPr>
        <w:tabs>
          <w:tab w:val="left" w:pos="993"/>
        </w:tabs>
        <w:autoSpaceDE w:val="0"/>
        <w:autoSpaceDN w:val="0"/>
        <w:ind w:left="0" w:firstLine="709"/>
        <w:jc w:val="both"/>
        <w:rPr>
          <w:rFonts w:ascii="Arial" w:hAnsi="Arial" w:cs="Arial"/>
        </w:rPr>
      </w:pPr>
      <w:r w:rsidRPr="006875B8">
        <w:rPr>
          <w:rFonts w:ascii="Arial" w:hAnsi="Arial" w:cs="Arial"/>
        </w:rPr>
        <w:t>постановлением Администрации города Норильска от 26.05.2016 № 300 «О создании муниципального казенного учреждения «Управление муниципальных закупок» и утверждении Порядка осуществления закупок для муниципальных нужд и нужд бюджетных учреждений муниципального образования город Норильск».</w:t>
      </w:r>
    </w:p>
    <w:p w14:paraId="424867CA"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Мероприятие 1.1 «Обеспечение выполнения функций органами местного самоуправления в части решения вопросов местного значения».</w:t>
      </w:r>
    </w:p>
    <w:p w14:paraId="6EC282A7"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Реализация мероприятия включает в себя рациональное управление собственностью муниципального образования город Норильск, оперативное принятие управленческих решений по ее эффективному использованию, содержание актуальных сведений об объектах имущества муниципального образования город Норильск.</w:t>
      </w:r>
    </w:p>
    <w:p w14:paraId="371B2B71"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Порядок ведения органами местного самоуправления реестров муниципального имущества утвержден Приказом Минфина России от 10.10.2023 № 163н.</w:t>
      </w:r>
    </w:p>
    <w:p w14:paraId="285E61BF"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В соответствии с Федеральным законом от 22.07.2008 № 159-ФЗ «О</w:t>
      </w:r>
      <w:r w:rsidRPr="006875B8">
        <w:rPr>
          <w:rFonts w:ascii="Arial" w:eastAsiaTheme="minorHAnsi" w:hAnsi="Arial" w:cs="Arial"/>
          <w:lang w:eastAsia="en-US"/>
        </w:rPr>
        <w:t>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Pr="006875B8">
        <w:rPr>
          <w:rFonts w:ascii="Arial" w:hAnsi="Arial" w:cs="Arial"/>
        </w:rPr>
        <w:t>» осуществляется реализация объектов недвижимого имущества субъектам малого и среднего предпринимательства, ранее ими арендуемого.</w:t>
      </w:r>
    </w:p>
    <w:p w14:paraId="47D8B21B" w14:textId="77777777" w:rsidR="00A96A6E" w:rsidRPr="006875B8" w:rsidRDefault="00A96A6E" w:rsidP="00A96A6E">
      <w:pPr>
        <w:widowControl w:val="0"/>
        <w:autoSpaceDE w:val="0"/>
        <w:autoSpaceDN w:val="0"/>
        <w:ind w:firstLine="709"/>
        <w:jc w:val="both"/>
        <w:rPr>
          <w:rFonts w:ascii="Arial" w:hAnsi="Arial" w:cs="Arial"/>
        </w:rPr>
      </w:pPr>
      <w:r w:rsidRPr="006875B8">
        <w:rPr>
          <w:rFonts w:ascii="Arial" w:hAnsi="Arial" w:cs="Arial"/>
        </w:rPr>
        <w:t>Согласно Федеральному закону от 21.12.2001 № 178-ФЗ «О приватизации государственного и муниципального имущества» осуществляется реализация объектов недвижимого имущества субъектам малого и среднего предпринимательства в соответствии с местной программой приватизации, утвержденной решением Норильского городского Совета депутатов на текущий год.</w:t>
      </w:r>
    </w:p>
    <w:p w14:paraId="5F3587DA" w14:textId="77777777" w:rsidR="00A96A6E" w:rsidRPr="006875B8" w:rsidRDefault="00A96A6E" w:rsidP="00A96A6E">
      <w:pPr>
        <w:autoSpaceDE w:val="0"/>
        <w:autoSpaceDN w:val="0"/>
        <w:adjustRightInd w:val="0"/>
        <w:ind w:firstLine="709"/>
        <w:jc w:val="both"/>
        <w:rPr>
          <w:rFonts w:ascii="Arial" w:hAnsi="Arial" w:cs="Arial"/>
        </w:rPr>
      </w:pPr>
      <w:r w:rsidRPr="006875B8">
        <w:rPr>
          <w:rFonts w:ascii="Arial" w:hAnsi="Arial" w:cs="Arial"/>
        </w:rPr>
        <w:t xml:space="preserve">Мероприятие 1.3 «Мероприятия по землеустройству и землепользованию» реализовывается в соответствии с Федеральным законом от 13.07.2015 № 218-ФЗ «О государственной регистрации недвижимости». </w:t>
      </w:r>
    </w:p>
    <w:p w14:paraId="23A9B26E" w14:textId="77777777" w:rsidR="00A96A6E" w:rsidRPr="006875B8" w:rsidRDefault="00A96A6E" w:rsidP="00A96A6E">
      <w:pPr>
        <w:autoSpaceDE w:val="0"/>
        <w:autoSpaceDN w:val="0"/>
        <w:adjustRightInd w:val="0"/>
        <w:ind w:firstLine="709"/>
        <w:jc w:val="both"/>
        <w:rPr>
          <w:rFonts w:ascii="Arial" w:hAnsi="Arial" w:cs="Arial"/>
        </w:rPr>
      </w:pPr>
      <w:r w:rsidRPr="006875B8">
        <w:rPr>
          <w:rFonts w:ascii="Arial" w:hAnsi="Arial" w:cs="Arial"/>
        </w:rPr>
        <w:t xml:space="preserve">Управление имущества осуществляет следующие мероприятия: </w:t>
      </w:r>
    </w:p>
    <w:p w14:paraId="402EDF95" w14:textId="77777777" w:rsidR="00A96A6E" w:rsidRPr="006875B8" w:rsidRDefault="00A96A6E" w:rsidP="00A96A6E">
      <w:pPr>
        <w:pStyle w:val="a3"/>
        <w:numPr>
          <w:ilvl w:val="0"/>
          <w:numId w:val="1"/>
        </w:numPr>
        <w:tabs>
          <w:tab w:val="left" w:pos="993"/>
        </w:tabs>
        <w:autoSpaceDE w:val="0"/>
        <w:autoSpaceDN w:val="0"/>
        <w:adjustRightInd w:val="0"/>
        <w:ind w:left="0" w:firstLine="709"/>
        <w:jc w:val="both"/>
        <w:rPr>
          <w:rFonts w:ascii="Arial" w:hAnsi="Arial" w:cs="Arial"/>
        </w:rPr>
      </w:pPr>
      <w:r w:rsidRPr="006875B8">
        <w:rPr>
          <w:rFonts w:ascii="Arial" w:hAnsi="Arial" w:cs="Arial"/>
        </w:rPr>
        <w:t>изготовление технических паспортов, которые будут неотъемлемой частью технического плана (срок от 1 месяца);</w:t>
      </w:r>
    </w:p>
    <w:p w14:paraId="614424C1" w14:textId="77777777" w:rsidR="00A96A6E" w:rsidRPr="006875B8" w:rsidRDefault="00A96A6E" w:rsidP="00A96A6E">
      <w:pPr>
        <w:pStyle w:val="a3"/>
        <w:numPr>
          <w:ilvl w:val="0"/>
          <w:numId w:val="1"/>
        </w:numPr>
        <w:tabs>
          <w:tab w:val="left" w:pos="993"/>
        </w:tabs>
        <w:autoSpaceDE w:val="0"/>
        <w:autoSpaceDN w:val="0"/>
        <w:adjustRightInd w:val="0"/>
        <w:ind w:left="0" w:firstLine="709"/>
        <w:jc w:val="both"/>
        <w:rPr>
          <w:rFonts w:ascii="Arial" w:hAnsi="Arial" w:cs="Arial"/>
        </w:rPr>
      </w:pPr>
      <w:r w:rsidRPr="006875B8">
        <w:rPr>
          <w:rFonts w:ascii="Arial" w:hAnsi="Arial" w:cs="Arial"/>
        </w:rPr>
        <w:t>изготовление технического плана кадастровым инженером, имеющим соответствующие знания, с привязкой к земельному участку, на котором расположен объект учета (срок от 1 месяца);</w:t>
      </w:r>
    </w:p>
    <w:p w14:paraId="0E42E0D9" w14:textId="77777777" w:rsidR="00A96A6E" w:rsidRPr="006875B8" w:rsidRDefault="00A96A6E" w:rsidP="00A96A6E">
      <w:pPr>
        <w:pStyle w:val="a3"/>
        <w:numPr>
          <w:ilvl w:val="0"/>
          <w:numId w:val="1"/>
        </w:numPr>
        <w:tabs>
          <w:tab w:val="left" w:pos="993"/>
        </w:tabs>
        <w:autoSpaceDE w:val="0"/>
        <w:autoSpaceDN w:val="0"/>
        <w:adjustRightInd w:val="0"/>
        <w:ind w:left="0" w:firstLine="709"/>
        <w:jc w:val="both"/>
        <w:rPr>
          <w:rFonts w:ascii="Arial" w:hAnsi="Arial" w:cs="Arial"/>
        </w:rPr>
      </w:pPr>
      <w:r w:rsidRPr="006875B8">
        <w:rPr>
          <w:rFonts w:ascii="Arial" w:hAnsi="Arial" w:cs="Arial"/>
        </w:rPr>
        <w:t>постановка объекта учета на кадастровый учет в органах Федеральной службы государственной регистрации, кадастра и картографии для получения выписки из Единого государственного реестра недвижимости (срок от 1 месяца);</w:t>
      </w:r>
    </w:p>
    <w:p w14:paraId="36B8AB6A" w14:textId="77777777" w:rsidR="00A96A6E" w:rsidRPr="006875B8" w:rsidRDefault="00A96A6E" w:rsidP="00A96A6E">
      <w:pPr>
        <w:pStyle w:val="a3"/>
        <w:numPr>
          <w:ilvl w:val="0"/>
          <w:numId w:val="1"/>
        </w:numPr>
        <w:tabs>
          <w:tab w:val="left" w:pos="993"/>
        </w:tabs>
        <w:autoSpaceDE w:val="0"/>
        <w:autoSpaceDN w:val="0"/>
        <w:adjustRightInd w:val="0"/>
        <w:ind w:left="0" w:firstLine="709"/>
        <w:jc w:val="both"/>
        <w:rPr>
          <w:rFonts w:ascii="Arial" w:hAnsi="Arial" w:cs="Arial"/>
        </w:rPr>
      </w:pPr>
      <w:r w:rsidRPr="006875B8">
        <w:rPr>
          <w:rFonts w:ascii="Arial" w:hAnsi="Arial" w:cs="Arial"/>
        </w:rPr>
        <w:t>осуществление государственной регистрации права собственности (срок от 10 дней);</w:t>
      </w:r>
    </w:p>
    <w:p w14:paraId="6594DF64" w14:textId="77777777" w:rsidR="00A96A6E" w:rsidRPr="006875B8" w:rsidRDefault="00A96A6E" w:rsidP="00A96A6E">
      <w:pPr>
        <w:pStyle w:val="a3"/>
        <w:numPr>
          <w:ilvl w:val="0"/>
          <w:numId w:val="1"/>
        </w:numPr>
        <w:tabs>
          <w:tab w:val="left" w:pos="993"/>
        </w:tabs>
        <w:autoSpaceDE w:val="0"/>
        <w:autoSpaceDN w:val="0"/>
        <w:adjustRightInd w:val="0"/>
        <w:ind w:left="0" w:firstLine="709"/>
        <w:jc w:val="both"/>
        <w:rPr>
          <w:rFonts w:ascii="Arial" w:hAnsi="Arial" w:cs="Arial"/>
        </w:rPr>
      </w:pPr>
      <w:r w:rsidRPr="006875B8">
        <w:rPr>
          <w:rFonts w:ascii="Arial" w:hAnsi="Arial" w:cs="Arial"/>
        </w:rPr>
        <w:t>изготовление схем расположения земельных участков на кадастровом плане территории, с определением координат точек и площади земельных участков;</w:t>
      </w:r>
    </w:p>
    <w:p w14:paraId="1B4AF006" w14:textId="77777777" w:rsidR="00A96A6E" w:rsidRPr="006875B8" w:rsidRDefault="00A96A6E" w:rsidP="00A96A6E">
      <w:pPr>
        <w:pStyle w:val="a3"/>
        <w:numPr>
          <w:ilvl w:val="0"/>
          <w:numId w:val="1"/>
        </w:numPr>
        <w:tabs>
          <w:tab w:val="left" w:pos="993"/>
        </w:tabs>
        <w:autoSpaceDE w:val="0"/>
        <w:autoSpaceDN w:val="0"/>
        <w:adjustRightInd w:val="0"/>
        <w:ind w:left="0" w:firstLine="709"/>
        <w:jc w:val="both"/>
        <w:rPr>
          <w:rFonts w:ascii="Arial" w:hAnsi="Arial" w:cs="Arial"/>
        </w:rPr>
      </w:pPr>
      <w:r w:rsidRPr="006875B8">
        <w:rPr>
          <w:rFonts w:ascii="Arial" w:hAnsi="Arial" w:cs="Arial"/>
        </w:rPr>
        <w:t xml:space="preserve">изготовление межевого плана земельных участков. </w:t>
      </w:r>
    </w:p>
    <w:p w14:paraId="24E6D0DA" w14:textId="77777777" w:rsidR="00A96A6E" w:rsidRPr="006875B8" w:rsidRDefault="00A96A6E" w:rsidP="00A96A6E">
      <w:pPr>
        <w:autoSpaceDE w:val="0"/>
        <w:autoSpaceDN w:val="0"/>
        <w:adjustRightInd w:val="0"/>
        <w:ind w:firstLine="709"/>
        <w:jc w:val="both"/>
        <w:rPr>
          <w:rFonts w:ascii="Arial" w:hAnsi="Arial" w:cs="Arial"/>
        </w:rPr>
      </w:pPr>
      <w:r w:rsidRPr="006875B8">
        <w:rPr>
          <w:rFonts w:ascii="Arial" w:hAnsi="Arial" w:cs="Arial"/>
        </w:rPr>
        <w:t>Вышеуказанные мероприятия необходимо проводить с целью постановки на кадастровый учет и дальнейшей государственной регистрации права собственности в Едином государственном реестре недвижимости (ЕГРН).</w:t>
      </w:r>
    </w:p>
    <w:p w14:paraId="45E6F74A" w14:textId="77777777" w:rsidR="00A96A6E" w:rsidRPr="006875B8" w:rsidRDefault="00A96A6E" w:rsidP="00A96A6E">
      <w:pPr>
        <w:pStyle w:val="ConsPlusNormal"/>
        <w:tabs>
          <w:tab w:val="left" w:pos="993"/>
        </w:tabs>
        <w:ind w:firstLine="709"/>
        <w:jc w:val="both"/>
        <w:rPr>
          <w:rFonts w:ascii="Arial" w:hAnsi="Arial" w:cs="Arial"/>
          <w:sz w:val="24"/>
          <w:szCs w:val="24"/>
        </w:rPr>
      </w:pPr>
      <w:r w:rsidRPr="006875B8">
        <w:rPr>
          <w:rFonts w:ascii="Arial" w:hAnsi="Arial" w:cs="Arial"/>
          <w:spacing w:val="-5"/>
          <w:sz w:val="24"/>
          <w:szCs w:val="24"/>
        </w:rPr>
        <w:t>В соответствии с Федеральным законом № 44-ФЗ «О контрактной системе в сфере закупок товаров, работ, услуг для обеспечения государственных</w:t>
      </w:r>
      <w:r w:rsidRPr="006875B8">
        <w:rPr>
          <w:rFonts w:ascii="Arial" w:hAnsi="Arial" w:cs="Arial"/>
          <w:spacing w:val="-5"/>
          <w:sz w:val="24"/>
          <w:szCs w:val="24"/>
          <w:shd w:val="clear" w:color="auto" w:fill="EFF0F2"/>
        </w:rPr>
        <w:t xml:space="preserve"> </w:t>
      </w:r>
      <w:r w:rsidRPr="006875B8">
        <w:rPr>
          <w:rFonts w:ascii="Arial" w:hAnsi="Arial" w:cs="Arial"/>
          <w:spacing w:val="-5"/>
          <w:sz w:val="24"/>
          <w:szCs w:val="24"/>
        </w:rPr>
        <w:t>и муниципальных нужд» Управлением имущества проводятся мероприятия по заключению муниципальных контрактов на оценку земельных участков для последующей продажи права аренды земельных участков, права собственности либо права размещения нестационарных торговых объектов и рекламных конструкций.</w:t>
      </w:r>
    </w:p>
    <w:p w14:paraId="48A99F49" w14:textId="77777777" w:rsidR="00A96A6E" w:rsidRPr="006875B8" w:rsidRDefault="00A96A6E" w:rsidP="00A96A6E">
      <w:pPr>
        <w:pStyle w:val="ConsPlusNormal"/>
        <w:ind w:firstLine="709"/>
        <w:jc w:val="both"/>
        <w:rPr>
          <w:rFonts w:ascii="Arial" w:hAnsi="Arial" w:cs="Arial"/>
          <w:sz w:val="24"/>
          <w:szCs w:val="24"/>
        </w:rPr>
      </w:pPr>
      <w:r w:rsidRPr="006875B8">
        <w:rPr>
          <w:rFonts w:ascii="Arial" w:hAnsi="Arial" w:cs="Arial"/>
          <w:sz w:val="24"/>
          <w:szCs w:val="24"/>
        </w:rPr>
        <w:t>Мероприятие 1.4 «Мероприятия по проведению технической инвентаризации».</w:t>
      </w:r>
    </w:p>
    <w:p w14:paraId="2E507F59" w14:textId="77777777" w:rsidR="00A96A6E" w:rsidRPr="006875B8" w:rsidRDefault="00A96A6E" w:rsidP="00A96A6E">
      <w:pPr>
        <w:autoSpaceDE w:val="0"/>
        <w:autoSpaceDN w:val="0"/>
        <w:adjustRightInd w:val="0"/>
        <w:ind w:firstLine="709"/>
        <w:jc w:val="both"/>
        <w:rPr>
          <w:rFonts w:ascii="Arial" w:hAnsi="Arial" w:cs="Arial"/>
        </w:rPr>
      </w:pPr>
      <w:r w:rsidRPr="006875B8">
        <w:rPr>
          <w:rFonts w:ascii="Arial" w:hAnsi="Arial" w:cs="Arial"/>
        </w:rPr>
        <w:t>Государственная регистрация права собственности на объекты недвижимого имущества (далее - объекты) в соответствии с Федеральным законом от 13.07.2015 № 218-ФЗ «О государственной регистрации недвижимости» осуществляется на основании:</w:t>
      </w:r>
    </w:p>
    <w:p w14:paraId="61324C47"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eastAsiaTheme="minorHAnsi" w:hAnsi="Arial" w:cs="Arial"/>
          <w:lang w:eastAsia="en-US"/>
        </w:rPr>
        <w:t>1) актов, изданных органами государственной власти или органами местного самоуправления в рамках их компетенции и в порядке, который установлен законодательством, действовавшим в месте издания таких актов на момент их издания, и устанавливающие наличие, возникновение, переход, прекращение права или ограничение права и обременение объекта недвижимости;</w:t>
      </w:r>
    </w:p>
    <w:p w14:paraId="61A51C8D"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eastAsiaTheme="minorHAnsi" w:hAnsi="Arial" w:cs="Arial"/>
          <w:lang w:eastAsia="en-US"/>
        </w:rPr>
        <w:t>2) договоров и других сделок в отношении недвижимого имущества, совершенных в соответствии с законодательством, действовавшим на момент совершения сделки;</w:t>
      </w:r>
    </w:p>
    <w:p w14:paraId="1645487C"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eastAsiaTheme="minorHAnsi" w:hAnsi="Arial" w:cs="Arial"/>
          <w:lang w:eastAsia="en-US"/>
        </w:rPr>
        <w:t>3) свидетельства о праве на наследство;</w:t>
      </w:r>
    </w:p>
    <w:p w14:paraId="7AFA68CD"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eastAsiaTheme="minorHAnsi" w:hAnsi="Arial" w:cs="Arial"/>
          <w:lang w:eastAsia="en-US"/>
        </w:rPr>
        <w:t>4) вступивших в законную силу судебных актов;</w:t>
      </w:r>
    </w:p>
    <w:p w14:paraId="739383AB"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eastAsiaTheme="minorHAnsi" w:hAnsi="Arial" w:cs="Arial"/>
          <w:lang w:eastAsia="en-US"/>
        </w:rPr>
        <w:t>5) актов (свидетельства) о правах на недвижимое имущество, выданные уполномоченными органами государственной власти в порядке, установленном законодательством, действовавшим на момент их издания;</w:t>
      </w:r>
    </w:p>
    <w:p w14:paraId="7D2F396B"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eastAsiaTheme="minorHAnsi" w:hAnsi="Arial" w:cs="Arial"/>
          <w:lang w:eastAsia="en-US"/>
        </w:rPr>
        <w:t>6) технического плана или акта обследования, подготовленные по результатам проведения в соответствии с Федеральным законом от 24.07.2007 № 221-ФЗ «О кадастровой деятельности» кадастровых работ;</w:t>
      </w:r>
    </w:p>
    <w:p w14:paraId="17BAB948"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eastAsiaTheme="minorHAnsi" w:hAnsi="Arial" w:cs="Arial"/>
          <w:lang w:eastAsia="en-US"/>
        </w:rPr>
        <w:t xml:space="preserve">7) иных документов, предусмотренных Федеральным законом от 13.07.2015 № 218-ФЗ </w:t>
      </w:r>
      <w:r w:rsidRPr="006875B8">
        <w:rPr>
          <w:rFonts w:ascii="Arial" w:hAnsi="Arial" w:cs="Arial"/>
        </w:rPr>
        <w:t>«О государственной регистрации недвижимости»</w:t>
      </w:r>
      <w:r w:rsidRPr="006875B8">
        <w:rPr>
          <w:rFonts w:ascii="Arial" w:eastAsiaTheme="minorHAnsi" w:hAnsi="Arial" w:cs="Arial"/>
          <w:lang w:eastAsia="en-US"/>
        </w:rPr>
        <w:t>, которые подтверждают наличие, возникновение, переход, прекращение права или ограничение права и обременение объекта недвижимости в соответствии с законодательством, действовавшим на момент возникновения, прекращения, перехода прав, ограничения прав и обременений объектов недвижимости.</w:t>
      </w:r>
    </w:p>
    <w:p w14:paraId="7162B8EC" w14:textId="77777777" w:rsidR="00A96A6E" w:rsidRPr="006875B8" w:rsidRDefault="00A96A6E" w:rsidP="00A96A6E">
      <w:pPr>
        <w:pStyle w:val="ConsPlusNormal"/>
        <w:ind w:firstLine="709"/>
        <w:jc w:val="both"/>
        <w:rPr>
          <w:rFonts w:ascii="Arial" w:hAnsi="Arial" w:cs="Arial"/>
          <w:sz w:val="24"/>
          <w:szCs w:val="24"/>
        </w:rPr>
      </w:pPr>
      <w:r w:rsidRPr="006875B8">
        <w:rPr>
          <w:rFonts w:ascii="Arial" w:hAnsi="Arial" w:cs="Arial"/>
          <w:sz w:val="24"/>
          <w:szCs w:val="24"/>
        </w:rPr>
        <w:t xml:space="preserve">Основное мероприятие 2 «Содержание и обслуживание муниципального имущества» </w:t>
      </w:r>
    </w:p>
    <w:p w14:paraId="735D37A8" w14:textId="77777777" w:rsidR="00A96A6E" w:rsidRPr="006875B8" w:rsidRDefault="00A96A6E" w:rsidP="00A96A6E">
      <w:pPr>
        <w:pStyle w:val="ConsPlusNormal"/>
        <w:ind w:firstLine="709"/>
        <w:jc w:val="both"/>
        <w:rPr>
          <w:rFonts w:ascii="Arial" w:hAnsi="Arial" w:cs="Arial"/>
          <w:sz w:val="24"/>
          <w:szCs w:val="24"/>
        </w:rPr>
      </w:pPr>
      <w:r w:rsidRPr="006875B8">
        <w:rPr>
          <w:rFonts w:ascii="Arial" w:hAnsi="Arial" w:cs="Arial"/>
          <w:sz w:val="24"/>
          <w:szCs w:val="24"/>
        </w:rPr>
        <w:t>Мероприятие 2.1. «Содержание муниципальных пустующих жилых и нежилых помещений».</w:t>
      </w:r>
    </w:p>
    <w:p w14:paraId="5A2D2709"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eastAsiaTheme="minorHAnsi" w:hAnsi="Arial" w:cs="Arial"/>
          <w:lang w:eastAsia="en-US"/>
        </w:rPr>
        <w:t xml:space="preserve">В рамках данного мероприятия </w:t>
      </w:r>
      <w:r w:rsidRPr="006875B8">
        <w:rPr>
          <w:rFonts w:ascii="Arial" w:hAnsi="Arial" w:cs="Arial"/>
        </w:rPr>
        <w:t xml:space="preserve">Управлением жилищного фонда осуществляется </w:t>
      </w:r>
      <w:r w:rsidRPr="006875B8">
        <w:rPr>
          <w:rFonts w:ascii="Arial" w:eastAsiaTheme="minorHAnsi" w:hAnsi="Arial" w:cs="Arial"/>
          <w:lang w:eastAsia="en-US"/>
        </w:rPr>
        <w:t>с</w:t>
      </w:r>
      <w:r w:rsidRPr="006875B8">
        <w:rPr>
          <w:rFonts w:ascii="Arial" w:hAnsi="Arial" w:cs="Arial"/>
          <w:bCs/>
        </w:rPr>
        <w:t xml:space="preserve">одержания муниципальных пустующих жилых помещений, </w:t>
      </w:r>
      <w:r w:rsidRPr="006875B8">
        <w:rPr>
          <w:rFonts w:ascii="Arial" w:hAnsi="Arial" w:cs="Arial"/>
        </w:rPr>
        <w:t>Управлением имущества – с</w:t>
      </w:r>
      <w:r w:rsidRPr="006875B8">
        <w:rPr>
          <w:rFonts w:ascii="Arial" w:hAnsi="Arial" w:cs="Arial"/>
          <w:bCs/>
        </w:rPr>
        <w:t>одержания муниципальных пустующих нежилых помещений.</w:t>
      </w:r>
    </w:p>
    <w:p w14:paraId="113F599E" w14:textId="77777777" w:rsidR="00A96A6E" w:rsidRPr="006875B8" w:rsidRDefault="00A96A6E" w:rsidP="00A96A6E">
      <w:pPr>
        <w:autoSpaceDE w:val="0"/>
        <w:autoSpaceDN w:val="0"/>
        <w:adjustRightInd w:val="0"/>
        <w:ind w:firstLine="709"/>
        <w:jc w:val="both"/>
        <w:rPr>
          <w:rFonts w:ascii="Arial" w:hAnsi="Arial" w:cs="Arial"/>
        </w:rPr>
      </w:pPr>
      <w:r w:rsidRPr="006875B8">
        <w:rPr>
          <w:rFonts w:ascii="Arial" w:eastAsiaTheme="minorHAnsi" w:hAnsi="Arial" w:cs="Arial"/>
          <w:lang w:eastAsia="en-US"/>
        </w:rPr>
        <w:t xml:space="preserve">Обязанность по несению расходов за содержание муниципальных жилых и нежилых помещений, и оплате коммунальных услуг возникает у муниципального образования город Норильск как собственника до заключения или в связи с расторжением (прекращением) договора найма помещения муниципального жилищного фонда или иного договора, предусматривающего переход права владения и (или) пользования помещением, находящегося в муниципальной собственности. </w:t>
      </w:r>
      <w:r w:rsidRPr="006875B8">
        <w:rPr>
          <w:rFonts w:ascii="Arial" w:hAnsi="Arial" w:cs="Arial"/>
        </w:rPr>
        <w:t xml:space="preserve">Внесение платы за жилищно-коммунальные услуги осуществляется управляющим организациям, товариществам собственников жилья, а также ресурсоснабжающим организациям за муниципальные пустующие жилые и нежилые помещения в многоквартирных домах, находящихся в собственности муниципального образования город Норильск, в соответствии с Жилищным кодексом Российской Федерации. </w:t>
      </w:r>
    </w:p>
    <w:p w14:paraId="465DB19A" w14:textId="77777777" w:rsidR="00A96A6E" w:rsidRPr="006875B8" w:rsidRDefault="00A96A6E" w:rsidP="00A96A6E">
      <w:pPr>
        <w:autoSpaceDE w:val="0"/>
        <w:autoSpaceDN w:val="0"/>
        <w:adjustRightInd w:val="0"/>
        <w:ind w:firstLine="709"/>
        <w:jc w:val="both"/>
        <w:rPr>
          <w:rFonts w:ascii="Arial" w:hAnsi="Arial" w:cs="Arial"/>
        </w:rPr>
      </w:pPr>
      <w:r w:rsidRPr="006875B8">
        <w:rPr>
          <w:rFonts w:ascii="Arial" w:hAnsi="Arial" w:cs="Arial"/>
        </w:rPr>
        <w:t>Расчет расходов за пустующие муниципальные жилые помещения производится на базе сложившейся общей площади пустующих жилых помещений в многоквартирных домах с учетом движения по расселению аварийных зданий, приема квартир для дальнейшего использования по программе переселения и прогнозных цен, и тарифов на содержание и ремонт общего имущества, и коммунальные услуги, утвержденных Министерством строительства и жилищно-коммунального хозяйства Красноярского края.</w:t>
      </w:r>
    </w:p>
    <w:p w14:paraId="13734B6C" w14:textId="77777777" w:rsidR="00A96A6E" w:rsidRPr="006875B8" w:rsidRDefault="00A96A6E" w:rsidP="00A96A6E">
      <w:pPr>
        <w:autoSpaceDE w:val="0"/>
        <w:autoSpaceDN w:val="0"/>
        <w:adjustRightInd w:val="0"/>
        <w:ind w:firstLine="709"/>
        <w:jc w:val="both"/>
        <w:rPr>
          <w:rFonts w:ascii="Arial" w:hAnsi="Arial" w:cs="Arial"/>
        </w:rPr>
      </w:pPr>
      <w:r w:rsidRPr="006875B8">
        <w:rPr>
          <w:rFonts w:ascii="Arial" w:hAnsi="Arial" w:cs="Arial"/>
        </w:rPr>
        <w:t xml:space="preserve">Внесение платы за коммунальные услуги по муниципальным пустующим жилым помещениям, в которых отсутствуют индивидуальные приборы учета, </w:t>
      </w:r>
      <w:r w:rsidRPr="006875B8">
        <w:rPr>
          <w:rFonts w:ascii="Arial" w:hAnsi="Arial" w:cs="Arial"/>
        </w:rPr>
        <w:br/>
        <w:t xml:space="preserve">в соответствии с пунктом 56(2)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w:t>
      </w:r>
      <w:r w:rsidRPr="006875B8">
        <w:rPr>
          <w:rFonts w:ascii="Arial" w:hAnsi="Arial" w:cs="Arial"/>
        </w:rPr>
        <w:br/>
        <w:t>от 06.05.2011 № 354 – «При отсутствии постоянно и временно проживающих в жилом помещении граждан объем коммунальных услуг рассчитывается с учетом количества собственников такого помещения».</w:t>
      </w:r>
    </w:p>
    <w:p w14:paraId="492125FB"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eastAsiaTheme="minorHAnsi" w:hAnsi="Arial" w:cs="Arial"/>
          <w:lang w:eastAsia="en-US"/>
        </w:rPr>
        <w:t xml:space="preserve">Обязанность по внесению расходов за содержание муниципальных нежилых помещений, зданий и оплате коммунальных услуг возникает у муниципального образования город Норильск как собственника с даты возникновения муниципальной собственности на соответствующие нежилые здания, помещения, либо с даты прекращения у третьего лица права владения и (или) пользования соответствующим зданием, помещением, являющимся муниципальной собственностью. </w:t>
      </w:r>
    </w:p>
    <w:p w14:paraId="17BAED6C"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eastAsiaTheme="minorHAnsi" w:hAnsi="Arial" w:cs="Arial"/>
          <w:lang w:eastAsia="en-US"/>
        </w:rPr>
        <w:t xml:space="preserve">Обязанность по внесению расходов за содержание муниципальных нежилых помещений, зданий и оплате коммунальных услуг прекращается у муниципального образования город Норильск с даты прекращения муниципальной собственности на соответствующие нежилые здания, помещения, либо с даты возникновения у третьего лица права владения и (или) пользования соответствующим зданием, помещением, являющимся муниципальной собственностью. </w:t>
      </w:r>
    </w:p>
    <w:p w14:paraId="7932F689" w14:textId="77777777" w:rsidR="00A96A6E" w:rsidRPr="006875B8" w:rsidRDefault="00A96A6E" w:rsidP="00A96A6E">
      <w:pPr>
        <w:autoSpaceDE w:val="0"/>
        <w:autoSpaceDN w:val="0"/>
        <w:adjustRightInd w:val="0"/>
        <w:ind w:firstLine="709"/>
        <w:jc w:val="both"/>
        <w:rPr>
          <w:rFonts w:ascii="Arial" w:hAnsi="Arial" w:cs="Arial"/>
        </w:rPr>
      </w:pPr>
      <w:r w:rsidRPr="006875B8">
        <w:rPr>
          <w:rFonts w:ascii="Arial" w:hAnsi="Arial" w:cs="Arial"/>
        </w:rPr>
        <w:t>Расчет расходов за пустующие муниципальные нежилые помещения производится на базе сложившейся общей площади пустующих нежилых помещений в многоквартирных домах с учетом движения по приему в собственность муниципального образования город Норильск, передаче третьим лицам на правах владения и (или) пользования, отчуждения и прогнозных цен, и тарифов на содержание и ремонт общего имущества, и коммунальные услуги, утвержденных Министерством строительства и жилищно-коммунального хозяйства Красноярского края.</w:t>
      </w:r>
    </w:p>
    <w:p w14:paraId="3328EFB7" w14:textId="77777777" w:rsidR="00A96A6E" w:rsidRPr="006875B8" w:rsidRDefault="00A96A6E" w:rsidP="00A96A6E">
      <w:pPr>
        <w:autoSpaceDE w:val="0"/>
        <w:autoSpaceDN w:val="0"/>
        <w:adjustRightInd w:val="0"/>
        <w:ind w:firstLine="709"/>
        <w:jc w:val="both"/>
        <w:rPr>
          <w:rFonts w:ascii="Arial" w:hAnsi="Arial" w:cs="Arial"/>
        </w:rPr>
      </w:pPr>
      <w:r w:rsidRPr="006875B8">
        <w:rPr>
          <w:rFonts w:ascii="Arial" w:hAnsi="Arial" w:cs="Arial"/>
        </w:rPr>
        <w:t>Внесение платы за содержание и коммунальные услуги в отношении нежилых помещений, находящихся в собственности муниципального образования город Норильск</w:t>
      </w:r>
      <w:r w:rsidRPr="006875B8">
        <w:rPr>
          <w:rFonts w:ascii="Arial" w:hAnsi="Arial" w:cs="Arial"/>
          <w:bCs/>
        </w:rPr>
        <w:t xml:space="preserve">, </w:t>
      </w:r>
      <w:r w:rsidRPr="006875B8">
        <w:rPr>
          <w:rFonts w:ascii="Arial" w:hAnsi="Arial" w:cs="Arial"/>
        </w:rPr>
        <w:t xml:space="preserve">производится в соответствии с пунктом 23 части 1 статьи </w:t>
      </w:r>
      <w:r w:rsidRPr="006875B8">
        <w:rPr>
          <w:rFonts w:ascii="Arial" w:hAnsi="Arial" w:cs="Arial"/>
        </w:rPr>
        <w:br/>
        <w:t>93 Федерального закона от 05.04.2013 № 44-ФЗ «О контрактной системе в сфере закупок товаров, работ, услуг для обеспечения государственных и муниципальных нужд», а также статьями 39, 153, 154, 158 Жилищного кодекса РФ</w:t>
      </w:r>
      <w:r w:rsidRPr="006875B8">
        <w:rPr>
          <w:rFonts w:ascii="Arial" w:hAnsi="Arial" w:cs="Arial"/>
          <w:bCs/>
        </w:rPr>
        <w:t>, на основании предоставленных платежных документов от управляющих и ресурсоснабжающих организаций.</w:t>
      </w:r>
    </w:p>
    <w:p w14:paraId="44810264"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eastAsiaTheme="minorHAnsi" w:hAnsi="Arial" w:cs="Arial"/>
          <w:lang w:eastAsia="en-US"/>
        </w:rPr>
        <w:t>Также осуществляется внесение платы за закрытие доступа в нежилые/жилые помещения, здания, находящиеся в собственности муниципального образования город Норильск.</w:t>
      </w:r>
    </w:p>
    <w:p w14:paraId="24459809" w14:textId="77777777" w:rsidR="00A96A6E" w:rsidRPr="006875B8" w:rsidRDefault="00A96A6E" w:rsidP="00A96A6E">
      <w:pPr>
        <w:pStyle w:val="ConsPlusNormal"/>
        <w:ind w:firstLine="709"/>
        <w:jc w:val="both"/>
        <w:rPr>
          <w:rFonts w:ascii="Arial" w:hAnsi="Arial" w:cs="Arial"/>
          <w:sz w:val="24"/>
          <w:szCs w:val="24"/>
        </w:rPr>
      </w:pPr>
      <w:r w:rsidRPr="006875B8">
        <w:rPr>
          <w:rFonts w:ascii="Arial" w:hAnsi="Arial" w:cs="Arial"/>
          <w:sz w:val="24"/>
          <w:szCs w:val="24"/>
        </w:rPr>
        <w:t>Мероприятие 2.2. «Компенсация безнадежной к взысканию задолженности».</w:t>
      </w:r>
    </w:p>
    <w:p w14:paraId="1CE665B7"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eastAsiaTheme="minorHAnsi" w:hAnsi="Arial" w:cs="Arial"/>
          <w:lang w:eastAsia="en-US"/>
        </w:rPr>
        <w:t>Предоставление организациям (индивидуальным предпринимателям), осуществляющим деятельность по управлению многоквартирным домом, и исполнителям коммунальных услуг, субсидии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 осуществляется в соответствии с постановлением Администрации города Норильска от 15.09.2020 № 484, определяющими категорию граждан, задолженность которых подлежит компенсации за счет средств бюджета муниципального образования город Норильск, и основания признания задолженности безнадежной к взысканию.</w:t>
      </w:r>
    </w:p>
    <w:p w14:paraId="4DD8EC28"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eastAsiaTheme="minorHAnsi" w:hAnsi="Arial" w:cs="Arial"/>
          <w:lang w:eastAsia="en-US"/>
        </w:rPr>
        <w:t>Предоставление субсидии на возмещение безнадежной к взысканию задолженности осуществляется при наличии положительного решения Комиссии по признанию безнадежной к взысканию задолженности населения за оказанные услуги по содержанию многоквартирного дома и (или) коммунальные услуги, представительный состав которой утвержден распоряжением Администрации города Норильска от 05.11.2013 № 6240 (далее - Комиссия).</w:t>
      </w:r>
      <w:r w:rsidRPr="006875B8">
        <w:rPr>
          <w:rFonts w:ascii="Arial" w:eastAsiaTheme="minorEastAsia" w:hAnsi="Arial" w:cs="Arial"/>
        </w:rPr>
        <w:t xml:space="preserve"> </w:t>
      </w:r>
    </w:p>
    <w:p w14:paraId="15E889BC"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eastAsiaTheme="minorHAnsi" w:hAnsi="Arial" w:cs="Arial"/>
          <w:lang w:eastAsia="en-US"/>
        </w:rPr>
        <w:t>На основании положительного решения Комиссии, которое оформляется протоколом, МКУ УЖКХ формирует план финансирования в разрезе получателей субсидий, в соответствии с которым осуществляется финансирование безнадежной к взысканию задолженности. Финансирование осуществляется в соответствии с Порядком предоставления субсидии организациям (индивидуальным предпринимателям), осуществляющим деятельность по управлению многоквартирным домом, и исполнителям коммунальных услуг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 утвержденным постановлением Администрации города Норильска от 13.05.2015 № 224.</w:t>
      </w:r>
    </w:p>
    <w:p w14:paraId="14F8A48D" w14:textId="77777777" w:rsidR="00A96A6E" w:rsidRPr="006875B8" w:rsidRDefault="00A96A6E" w:rsidP="00A96A6E">
      <w:pPr>
        <w:autoSpaceDE w:val="0"/>
        <w:autoSpaceDN w:val="0"/>
        <w:adjustRightInd w:val="0"/>
        <w:ind w:firstLine="709"/>
        <w:jc w:val="both"/>
        <w:rPr>
          <w:rFonts w:ascii="Arial" w:hAnsi="Arial" w:cs="Arial"/>
        </w:rPr>
      </w:pPr>
      <w:r w:rsidRPr="006875B8">
        <w:rPr>
          <w:rFonts w:ascii="Arial" w:hAnsi="Arial" w:cs="Arial"/>
        </w:rPr>
        <w:t>Мероприятие 2.3 «Проведение санитарно-дезинфекционных работ, в высвободившихся муниципальных жилых помещениях многоквартирных домов для последующего заселения».</w:t>
      </w:r>
    </w:p>
    <w:p w14:paraId="21CD71FE" w14:textId="77777777" w:rsidR="00A96A6E" w:rsidRPr="006875B8" w:rsidRDefault="00A96A6E" w:rsidP="00A96A6E">
      <w:pPr>
        <w:autoSpaceDE w:val="0"/>
        <w:autoSpaceDN w:val="0"/>
        <w:adjustRightInd w:val="0"/>
        <w:ind w:firstLine="709"/>
        <w:jc w:val="both"/>
        <w:rPr>
          <w:rFonts w:ascii="Arial" w:hAnsi="Arial" w:cs="Arial"/>
        </w:rPr>
      </w:pPr>
      <w:r w:rsidRPr="006875B8">
        <w:rPr>
          <w:rFonts w:ascii="Arial" w:hAnsi="Arial" w:cs="Arial"/>
        </w:rPr>
        <w:t>Исполнителем по данному мероприятию является Управление жилищного фонда.</w:t>
      </w:r>
    </w:p>
    <w:p w14:paraId="619ADCA9" w14:textId="77777777" w:rsidR="00A96A6E" w:rsidRPr="006875B8" w:rsidRDefault="00A96A6E" w:rsidP="00A96A6E">
      <w:pPr>
        <w:autoSpaceDE w:val="0"/>
        <w:autoSpaceDN w:val="0"/>
        <w:adjustRightInd w:val="0"/>
        <w:ind w:firstLine="709"/>
        <w:jc w:val="both"/>
        <w:rPr>
          <w:rFonts w:ascii="Arial" w:hAnsi="Arial" w:cs="Arial"/>
        </w:rPr>
      </w:pPr>
      <w:r w:rsidRPr="006875B8">
        <w:rPr>
          <w:rFonts w:ascii="Arial" w:hAnsi="Arial" w:cs="Arial"/>
        </w:rPr>
        <w:t>Учитывая требования пункта 4 статьи 30 Жилищного кодекса Российской Федерации собственник жилого помещения обязан поддерживать его в надлежащем состоянии, не допуская бесхозяйственного обращения с ним, соблюдать права и законные интересы соседей, правила пользования жилыми помещениями, а также правила содержания общего имущества собственников помещений в многоквартирном доме.</w:t>
      </w:r>
    </w:p>
    <w:p w14:paraId="0D1032DD" w14:textId="25FB8663" w:rsidR="00A96A6E" w:rsidRPr="006875B8" w:rsidRDefault="00A96A6E" w:rsidP="00A96A6E">
      <w:pPr>
        <w:autoSpaceDE w:val="0"/>
        <w:autoSpaceDN w:val="0"/>
        <w:adjustRightInd w:val="0"/>
        <w:ind w:firstLine="709"/>
        <w:jc w:val="both"/>
        <w:rPr>
          <w:rFonts w:ascii="Arial" w:hAnsi="Arial" w:cs="Arial"/>
        </w:rPr>
      </w:pPr>
      <w:r w:rsidRPr="006875B8">
        <w:rPr>
          <w:rFonts w:ascii="Arial" w:hAnsi="Arial" w:cs="Arial"/>
        </w:rPr>
        <w:t>Для приведения муниципальных жилых помещений, высвободившихся по различным причинам, в том числе, и в связи со смертью одиноко проживающих нанимателей, выселением из жилых помещений граждан, признанных судом утратившими право пользования жилым помещением, переходом в собственность муниципального образования город Норильск выморочного имущества (п. 2 ст. 1151 Гражданского кодекса Российской Федерации), в состояние, соответствующее санитарным нормам, а также освобождения помещений от инвентаря, мебели и других элементов жизнедеятельности, необходимо проведение санитарно-дезинфекционных работ.</w:t>
      </w:r>
    </w:p>
    <w:p w14:paraId="417BF83D" w14:textId="77777777" w:rsidR="00A96A6E" w:rsidRPr="006875B8" w:rsidRDefault="00A96A6E" w:rsidP="00A96A6E">
      <w:pPr>
        <w:autoSpaceDE w:val="0"/>
        <w:autoSpaceDN w:val="0"/>
        <w:adjustRightInd w:val="0"/>
        <w:ind w:firstLine="709"/>
        <w:jc w:val="both"/>
        <w:rPr>
          <w:rFonts w:ascii="Arial" w:hAnsi="Arial" w:cs="Arial"/>
        </w:rPr>
      </w:pPr>
      <w:r w:rsidRPr="006875B8">
        <w:rPr>
          <w:rFonts w:ascii="Arial" w:hAnsi="Arial" w:cs="Arial"/>
        </w:rPr>
        <w:t>Органы местного самоуправления обеспечивают организацию и осуществление дезинфекционных, дезинсекционных, дератизационных мероприятий, направленных на предупреждение возникновения и распространения инфекционных болезней на эксплуатируемых объектах, транспортных средствах, территориях (прилегающих к объектам населенного пункта, природного очага), в том числе посредством привлечения специализированных организаций, осуществляющих дезинфекционную деятельность.</w:t>
      </w:r>
    </w:p>
    <w:p w14:paraId="4BEF1F97" w14:textId="77777777" w:rsidR="00A96A6E" w:rsidRPr="006875B8" w:rsidRDefault="00A96A6E" w:rsidP="00A96A6E">
      <w:pPr>
        <w:autoSpaceDE w:val="0"/>
        <w:autoSpaceDN w:val="0"/>
        <w:adjustRightInd w:val="0"/>
        <w:ind w:firstLine="709"/>
        <w:jc w:val="both"/>
        <w:rPr>
          <w:rFonts w:ascii="Arial" w:hAnsi="Arial" w:cs="Arial"/>
        </w:rPr>
      </w:pPr>
      <w:r w:rsidRPr="006875B8">
        <w:rPr>
          <w:rFonts w:ascii="Arial" w:hAnsi="Arial" w:cs="Arial"/>
        </w:rPr>
        <w:t>Реализация данного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2F9BBF1F" w14:textId="77777777" w:rsidR="00A96A6E" w:rsidRPr="006875B8" w:rsidRDefault="00A96A6E" w:rsidP="00A96A6E">
      <w:pPr>
        <w:pStyle w:val="ConsPlusNormal"/>
        <w:ind w:firstLine="709"/>
        <w:jc w:val="both"/>
        <w:rPr>
          <w:rFonts w:ascii="Arial" w:hAnsi="Arial" w:cs="Arial"/>
          <w:sz w:val="24"/>
          <w:szCs w:val="24"/>
        </w:rPr>
      </w:pPr>
      <w:r w:rsidRPr="006875B8">
        <w:rPr>
          <w:rFonts w:ascii="Arial" w:hAnsi="Arial" w:cs="Arial"/>
          <w:sz w:val="24"/>
          <w:szCs w:val="24"/>
        </w:rPr>
        <w:t>Мероприятие 2.4. «Исполнение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14:paraId="04FFC4E2" w14:textId="77777777" w:rsidR="00A96A6E" w:rsidRPr="006875B8" w:rsidRDefault="00A96A6E" w:rsidP="00A96A6E">
      <w:pPr>
        <w:autoSpaceDE w:val="0"/>
        <w:autoSpaceDN w:val="0"/>
        <w:adjustRightInd w:val="0"/>
        <w:ind w:firstLine="709"/>
        <w:jc w:val="both"/>
        <w:rPr>
          <w:rFonts w:ascii="Arial" w:hAnsi="Arial" w:cs="Arial"/>
        </w:rPr>
      </w:pPr>
      <w:r w:rsidRPr="006875B8">
        <w:rPr>
          <w:rFonts w:ascii="Arial" w:hAnsi="Arial" w:cs="Arial"/>
        </w:rPr>
        <w:t>Исполнителем по данному мероприятию является Управление жилищного фонда.</w:t>
      </w:r>
    </w:p>
    <w:p w14:paraId="6330C38D" w14:textId="77777777" w:rsidR="00A96A6E" w:rsidRPr="006875B8" w:rsidRDefault="00A96A6E" w:rsidP="00A96A6E">
      <w:pPr>
        <w:autoSpaceDE w:val="0"/>
        <w:autoSpaceDN w:val="0"/>
        <w:adjustRightInd w:val="0"/>
        <w:ind w:firstLine="709"/>
        <w:jc w:val="both"/>
        <w:rPr>
          <w:rFonts w:ascii="Arial" w:hAnsi="Arial" w:cs="Arial"/>
        </w:rPr>
      </w:pPr>
      <w:r w:rsidRPr="006875B8">
        <w:rPr>
          <w:rFonts w:ascii="Arial" w:hAnsi="Arial" w:cs="Arial"/>
        </w:rPr>
        <w:t>В соответствии со статьей 13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w:t>
      </w:r>
    </w:p>
    <w:p w14:paraId="60CAF3ED" w14:textId="77777777" w:rsidR="00A96A6E" w:rsidRPr="006875B8" w:rsidRDefault="00A96A6E" w:rsidP="00A96A6E">
      <w:pPr>
        <w:autoSpaceDE w:val="0"/>
        <w:autoSpaceDN w:val="0"/>
        <w:adjustRightInd w:val="0"/>
        <w:ind w:firstLine="709"/>
        <w:jc w:val="both"/>
        <w:rPr>
          <w:rFonts w:ascii="Arial" w:hAnsi="Arial" w:cs="Arial"/>
        </w:rPr>
      </w:pPr>
      <w:r w:rsidRPr="006875B8">
        <w:rPr>
          <w:rFonts w:ascii="Arial" w:hAnsi="Arial" w:cs="Arial"/>
        </w:rPr>
        <w:t>Согласно части 1 ст. 157 Жилищного кодекса Российской Федерации при расчете платы за коммунальные услуги для собственников помещений в многоквартирных домах, которые имеют установленную законодательством РФ обязанность по оснащению принадлежащих им помещений приборами учета используемых воды, электрической энергии и помещений которых не оснащены такими приборами учета, применяются повышающие коэффициенты.</w:t>
      </w:r>
    </w:p>
    <w:p w14:paraId="64FCC707" w14:textId="77777777" w:rsidR="00A96A6E" w:rsidRPr="006875B8" w:rsidRDefault="00A96A6E" w:rsidP="00A96A6E">
      <w:pPr>
        <w:pStyle w:val="ConsPlusNormal"/>
        <w:ind w:firstLine="708"/>
        <w:jc w:val="both"/>
        <w:outlineLvl w:val="1"/>
        <w:rPr>
          <w:rFonts w:ascii="Arial" w:hAnsi="Arial" w:cs="Arial"/>
          <w:sz w:val="24"/>
          <w:szCs w:val="24"/>
        </w:rPr>
      </w:pPr>
      <w:r w:rsidRPr="006875B8">
        <w:rPr>
          <w:rFonts w:ascii="Arial" w:hAnsi="Arial" w:cs="Arial"/>
          <w:sz w:val="24"/>
          <w:szCs w:val="24"/>
        </w:rPr>
        <w:t>В части муниципального жилищного фонда исполнители коммунальных услуг (управляющие организации) обязаны предъявить собственнику – Администрации города Норильска плату за коммунальные услуги, образующуюся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14:paraId="506C4204" w14:textId="77777777" w:rsidR="00A96A6E" w:rsidRPr="006875B8" w:rsidRDefault="00A96A6E" w:rsidP="00A96A6E">
      <w:pPr>
        <w:autoSpaceDE w:val="0"/>
        <w:autoSpaceDN w:val="0"/>
        <w:adjustRightInd w:val="0"/>
        <w:ind w:firstLine="709"/>
        <w:jc w:val="both"/>
        <w:rPr>
          <w:rFonts w:ascii="Arial" w:hAnsi="Arial" w:cs="Arial"/>
          <w:lang w:eastAsia="en-US"/>
        </w:rPr>
      </w:pPr>
      <w:r w:rsidRPr="006875B8">
        <w:rPr>
          <w:rFonts w:ascii="Arial" w:hAnsi="Arial" w:cs="Arial"/>
          <w:lang w:eastAsia="en-US"/>
        </w:rPr>
        <w:t>Мероприятие 2.6. «Взносы на капитальный ремонт общего имущества МКД за муниципальные помещения в МКД (в рамках фонда РЕГИОНАЛЬНОГО ОПЕРАТОРА)».</w:t>
      </w:r>
    </w:p>
    <w:p w14:paraId="642D7190"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eastAsiaTheme="minorHAnsi" w:hAnsi="Arial" w:cs="Arial"/>
          <w:lang w:eastAsia="en-US"/>
        </w:rPr>
        <w:t xml:space="preserve">В рамках данного мероприятия </w:t>
      </w:r>
      <w:r w:rsidRPr="006875B8">
        <w:rPr>
          <w:rFonts w:ascii="Arial" w:hAnsi="Arial" w:cs="Arial"/>
        </w:rPr>
        <w:t>Управлением жилищного фонда осуществляются взносы в отношении жилых помещений,</w:t>
      </w:r>
      <w:r w:rsidRPr="006875B8">
        <w:rPr>
          <w:rFonts w:ascii="Arial" w:eastAsiaTheme="minorHAnsi" w:hAnsi="Arial" w:cs="Arial"/>
          <w:lang w:eastAsia="en-US"/>
        </w:rPr>
        <w:t xml:space="preserve"> Управлением имущества – в отношении нежилых помещений.</w:t>
      </w:r>
    </w:p>
    <w:p w14:paraId="3E6A808C"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eastAsiaTheme="minorHAnsi" w:hAnsi="Arial" w:cs="Arial"/>
          <w:lang w:eastAsia="en-US"/>
        </w:rPr>
        <w:t>Реализация мероприятия регламентируется Законом Красноярского края от 27.06.2013 № 4-1451 «Об организации проведения капитального ремонта общего имущества в многоквартирных домах, расположенных на территории Красноярского края».</w:t>
      </w:r>
    </w:p>
    <w:p w14:paraId="16D24F88"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eastAsiaTheme="minorHAnsi" w:hAnsi="Arial" w:cs="Arial"/>
          <w:lang w:eastAsia="en-US"/>
        </w:rPr>
        <w:t>Обязанность по уплате взносов у муниципального образования город Норильск, как собственника муниципальных помещений, возникает в силу требований статей 154, 155, 169 Жилищного кодекса Российской Федерации.</w:t>
      </w:r>
    </w:p>
    <w:p w14:paraId="1D41D1A0"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eastAsiaTheme="minorHAnsi" w:hAnsi="Arial" w:cs="Arial"/>
          <w:lang w:eastAsia="en-US"/>
        </w:rPr>
        <w:t>Расчет суммы взноса в фонд регионального оператора осуществляется на основании Постановления Правительства Красноярского края от 02.10.2025 № 842-п «Об установлении минимального размера взноса на капитальный ремонт общего имущества в многоквартирных домах, расположенных на территории Красноярского края, на 2026 - 2028 годы», устанавливающего размер взноса за единицу площади (руб./кв. м в месяц) и площади муниципальных жилых и нежилых помещений.</w:t>
      </w:r>
    </w:p>
    <w:p w14:paraId="0113A9F7"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eastAsiaTheme="minorHAnsi" w:hAnsi="Arial" w:cs="Arial"/>
          <w:lang w:eastAsia="en-US"/>
        </w:rPr>
        <w:t>Порядок взаимодействия Регионального фонда капитального ремонта многоквартирных домов на территории Красноярского края (далее - Региональный оператор) и муниципального образования город Норильск (далее - Собственник) по уплате взносов на капитальный ремонт общего имущества в МКД за муниципальные помещения регулируется Соглашением о порядке уплаты взносов на капитальный ремонт общего имущества в многоквартирных домах собственников помещений - муниципальным образованием город Норильск.</w:t>
      </w:r>
    </w:p>
    <w:p w14:paraId="6A6C1D1A"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eastAsiaTheme="minorHAnsi" w:hAnsi="Arial" w:cs="Arial"/>
          <w:lang w:eastAsia="en-US"/>
        </w:rPr>
        <w:t>Данным соглашением предусматривается обязанность собственника ежемесячно, в полном объеме и в сроки, установленные статьей 6 Закона Красноярского края от 27.06.2013 № 4-1451, уплачивать взносы на капитальный ремонт на основании платежных документов, представленных Региональным оператором либо уполномоченным им лицом. Платежные документы предоставляются Региональным оператором не позднее 10 (десятого) числа месяца, следующего за отчетным месяцем. По письменному заявлению собственника доставка платежных документов может осуществляться посредством электронной почты на его электронный адрес.</w:t>
      </w:r>
    </w:p>
    <w:p w14:paraId="50A56D60" w14:textId="77777777" w:rsidR="00A96A6E" w:rsidRPr="006875B8" w:rsidRDefault="00A96A6E" w:rsidP="00A96A6E">
      <w:pPr>
        <w:pStyle w:val="a3"/>
        <w:ind w:left="0" w:firstLine="709"/>
        <w:jc w:val="both"/>
        <w:rPr>
          <w:rFonts w:ascii="Arial" w:hAnsi="Arial" w:cs="Arial"/>
          <w:bCs/>
        </w:rPr>
      </w:pPr>
      <w:r w:rsidRPr="006875B8">
        <w:rPr>
          <w:rFonts w:ascii="Arial" w:hAnsi="Arial" w:cs="Arial"/>
        </w:rPr>
        <w:t>Основное м</w:t>
      </w:r>
      <w:r w:rsidRPr="006875B8">
        <w:rPr>
          <w:rFonts w:ascii="Arial" w:hAnsi="Arial" w:cs="Arial"/>
          <w:bCs/>
        </w:rPr>
        <w:t>ероприятие 3 «Предоставление возмещения за изымаемое недвижимое имущество в связи с изъятием земельного участка для муниципальных нужд».</w:t>
      </w:r>
    </w:p>
    <w:p w14:paraId="7561D5A3" w14:textId="77777777" w:rsidR="00A96A6E" w:rsidRPr="006875B8" w:rsidRDefault="00A96A6E" w:rsidP="00A96A6E">
      <w:pPr>
        <w:autoSpaceDE w:val="0"/>
        <w:autoSpaceDN w:val="0"/>
        <w:adjustRightInd w:val="0"/>
        <w:ind w:firstLine="709"/>
        <w:jc w:val="both"/>
        <w:rPr>
          <w:rFonts w:ascii="Arial" w:hAnsi="Arial" w:cs="Arial"/>
        </w:rPr>
      </w:pPr>
      <w:r w:rsidRPr="006875B8">
        <w:rPr>
          <w:rFonts w:ascii="Arial" w:eastAsia="Calibri" w:hAnsi="Arial" w:cs="Arial"/>
        </w:rPr>
        <w:t xml:space="preserve">В целях реализации данного мероприятия Управление имущества руководствуется </w:t>
      </w:r>
      <w:r w:rsidRPr="006875B8">
        <w:rPr>
          <w:rFonts w:ascii="Arial" w:hAnsi="Arial" w:cs="Arial"/>
        </w:rPr>
        <w:t>постановлением Совета Федерации Федерального Собрания Российской Федерации от 03.11.2020 № 476-СФ «О социально-экономическом развитии города Норильска Красноярского края» и в ходе  проведения инвентаризации расположенных на территории муниципального образования город Норильск объектов капитального строительства и земельных участков, находящихся в федеральной собственности и неиспользуемых по назначению, в целях приведения их в надлежащее состояние или передачи в муниципальную собственность определяет объекты недвижимого имущества, которые необходимо изъять.</w:t>
      </w:r>
    </w:p>
    <w:p w14:paraId="454DBF48" w14:textId="77777777" w:rsidR="00A96A6E" w:rsidRPr="006875B8" w:rsidRDefault="00A96A6E" w:rsidP="00A96A6E">
      <w:pPr>
        <w:autoSpaceDE w:val="0"/>
        <w:autoSpaceDN w:val="0"/>
        <w:adjustRightInd w:val="0"/>
        <w:ind w:firstLine="709"/>
        <w:jc w:val="both"/>
        <w:rPr>
          <w:rFonts w:ascii="Arial" w:eastAsia="Calibri" w:hAnsi="Arial" w:cs="Arial"/>
        </w:rPr>
      </w:pPr>
      <w:r w:rsidRPr="006875B8">
        <w:rPr>
          <w:rFonts w:ascii="Arial" w:hAnsi="Arial" w:cs="Arial"/>
        </w:rPr>
        <w:t>Мероприятие реализовывалось до 2024 года.</w:t>
      </w:r>
    </w:p>
    <w:p w14:paraId="52B00ABE" w14:textId="77777777" w:rsidR="00A96A6E" w:rsidRPr="006875B8" w:rsidRDefault="00A96A6E" w:rsidP="00A96A6E">
      <w:pPr>
        <w:pStyle w:val="ConsPlusNormal"/>
        <w:jc w:val="both"/>
        <w:outlineLvl w:val="1"/>
        <w:rPr>
          <w:rFonts w:ascii="Arial" w:hAnsi="Arial" w:cs="Arial"/>
          <w:sz w:val="24"/>
          <w:szCs w:val="24"/>
        </w:rPr>
      </w:pPr>
    </w:p>
    <w:p w14:paraId="4698EFD8" w14:textId="77777777" w:rsidR="00A96A6E" w:rsidRPr="006875B8" w:rsidRDefault="00A96A6E" w:rsidP="00A96A6E">
      <w:pPr>
        <w:pStyle w:val="ConsPlusNormal"/>
        <w:jc w:val="center"/>
        <w:outlineLvl w:val="1"/>
        <w:rPr>
          <w:rFonts w:ascii="Arial" w:hAnsi="Arial" w:cs="Arial"/>
          <w:sz w:val="24"/>
          <w:szCs w:val="24"/>
        </w:rPr>
      </w:pPr>
      <w:r w:rsidRPr="006875B8">
        <w:rPr>
          <w:rFonts w:ascii="Arial" w:hAnsi="Arial" w:cs="Arial"/>
          <w:sz w:val="24"/>
          <w:szCs w:val="24"/>
        </w:rPr>
        <w:t>5. РЕСУРСНОЕ ОБЕСПЕЧЕНИЕ МП</w:t>
      </w:r>
    </w:p>
    <w:p w14:paraId="7435FC9E" w14:textId="77777777" w:rsidR="00A96A6E" w:rsidRPr="006875B8" w:rsidRDefault="00A96A6E" w:rsidP="00A96A6E">
      <w:pPr>
        <w:pStyle w:val="ConsPlusNormal"/>
        <w:ind w:firstLine="540"/>
        <w:jc w:val="both"/>
        <w:rPr>
          <w:rFonts w:ascii="Arial" w:hAnsi="Arial" w:cs="Arial"/>
          <w:sz w:val="24"/>
          <w:szCs w:val="24"/>
        </w:rPr>
      </w:pPr>
    </w:p>
    <w:p w14:paraId="562940B8"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r w:rsidRPr="006875B8">
        <w:rPr>
          <w:rFonts w:ascii="Arial" w:eastAsiaTheme="minorHAnsi" w:hAnsi="Arial" w:cs="Arial"/>
          <w:lang w:eastAsia="en-US"/>
        </w:rPr>
        <w:t>Ресурсное обеспечение затрат и структура финансирования мероприятий за период 2025 – 2028 годов указаны в приложении №1 к настоящей МП.</w:t>
      </w:r>
    </w:p>
    <w:p w14:paraId="07A4AE7C" w14:textId="77777777" w:rsidR="00A96A6E" w:rsidRPr="006875B8" w:rsidRDefault="00A96A6E" w:rsidP="00A96A6E">
      <w:pPr>
        <w:autoSpaceDE w:val="0"/>
        <w:autoSpaceDN w:val="0"/>
        <w:adjustRightInd w:val="0"/>
        <w:ind w:firstLine="709"/>
        <w:jc w:val="both"/>
        <w:rPr>
          <w:rFonts w:ascii="Arial" w:eastAsiaTheme="minorHAnsi" w:hAnsi="Arial" w:cs="Arial"/>
          <w:lang w:eastAsia="en-US"/>
        </w:rPr>
      </w:pPr>
    </w:p>
    <w:p w14:paraId="53C68424" w14:textId="77777777" w:rsidR="00A96A6E" w:rsidRPr="006875B8" w:rsidRDefault="00A96A6E" w:rsidP="00A96A6E">
      <w:pPr>
        <w:pStyle w:val="ConsPlusNormal"/>
        <w:ind w:firstLine="540"/>
        <w:jc w:val="both"/>
        <w:rPr>
          <w:rFonts w:ascii="Arial" w:hAnsi="Arial" w:cs="Arial"/>
          <w:sz w:val="24"/>
          <w:szCs w:val="24"/>
        </w:rPr>
      </w:pPr>
    </w:p>
    <w:p w14:paraId="01C842A8" w14:textId="77777777" w:rsidR="00A96A6E" w:rsidRPr="006875B8" w:rsidRDefault="00A96A6E" w:rsidP="00A96A6E">
      <w:pPr>
        <w:pStyle w:val="ConsPlusNormal"/>
        <w:jc w:val="center"/>
        <w:outlineLvl w:val="1"/>
        <w:rPr>
          <w:rFonts w:ascii="Arial" w:hAnsi="Arial" w:cs="Arial"/>
          <w:sz w:val="24"/>
          <w:szCs w:val="24"/>
        </w:rPr>
      </w:pPr>
      <w:r w:rsidRPr="006875B8">
        <w:rPr>
          <w:rFonts w:ascii="Arial" w:hAnsi="Arial" w:cs="Arial"/>
          <w:sz w:val="24"/>
          <w:szCs w:val="24"/>
        </w:rPr>
        <w:t>6. ИНДИКАТОРЫ РЕЗУЛЬТАТИВНОСТИ МП</w:t>
      </w:r>
    </w:p>
    <w:p w14:paraId="7AB1D7E2" w14:textId="77777777" w:rsidR="00A96A6E" w:rsidRPr="006875B8" w:rsidRDefault="00A96A6E" w:rsidP="00A96A6E">
      <w:pPr>
        <w:pStyle w:val="ConsPlusNormal"/>
        <w:ind w:left="540"/>
        <w:jc w:val="both"/>
        <w:rPr>
          <w:rFonts w:ascii="Arial" w:hAnsi="Arial" w:cs="Arial"/>
          <w:sz w:val="24"/>
          <w:szCs w:val="24"/>
        </w:rPr>
      </w:pPr>
    </w:p>
    <w:p w14:paraId="16DC93C2" w14:textId="13B3E36E" w:rsidR="00381336" w:rsidRPr="006875B8" w:rsidRDefault="00A96A6E" w:rsidP="00A96A6E">
      <w:pPr>
        <w:ind w:firstLine="708"/>
        <w:jc w:val="both"/>
        <w:rPr>
          <w:rFonts w:ascii="Arial" w:hAnsi="Arial" w:cs="Arial"/>
        </w:rPr>
      </w:pPr>
      <w:r w:rsidRPr="006875B8">
        <w:rPr>
          <w:rFonts w:ascii="Arial" w:hAnsi="Arial" w:cs="Arial"/>
        </w:rPr>
        <w:t>Значения целевых индикаторов результативности МП по годам с указанием мероприятий, влияющих на их выполнение, приведены в приложении №2 к настоящей МП.</w:t>
      </w:r>
    </w:p>
    <w:p w14:paraId="304D767C" w14:textId="77777777" w:rsidR="00FF6FA5" w:rsidRPr="006875B8" w:rsidRDefault="00FF6FA5" w:rsidP="002000D1">
      <w:pPr>
        <w:pStyle w:val="ConsPlusNormal"/>
        <w:jc w:val="both"/>
        <w:rPr>
          <w:rFonts w:ascii="Arial" w:hAnsi="Arial" w:cs="Arial"/>
          <w:sz w:val="24"/>
          <w:szCs w:val="24"/>
        </w:rPr>
        <w:sectPr w:rsidR="00FF6FA5" w:rsidRPr="006875B8" w:rsidSect="00C14467">
          <w:pgSz w:w="11905" w:h="16838"/>
          <w:pgMar w:top="992" w:right="567" w:bottom="851" w:left="1701" w:header="0" w:footer="0" w:gutter="0"/>
          <w:cols w:space="720"/>
          <w:docGrid w:linePitch="326"/>
        </w:sectPr>
      </w:pPr>
    </w:p>
    <w:p w14:paraId="21CC825E" w14:textId="77777777" w:rsidR="0055294E" w:rsidRPr="006875B8" w:rsidRDefault="0055294E" w:rsidP="0055294E">
      <w:pPr>
        <w:ind w:left="10620"/>
        <w:rPr>
          <w:rFonts w:ascii="Arial" w:hAnsi="Arial" w:cs="Arial"/>
        </w:rPr>
      </w:pPr>
      <w:r w:rsidRPr="006875B8">
        <w:rPr>
          <w:rFonts w:ascii="Arial" w:hAnsi="Arial" w:cs="Arial"/>
        </w:rPr>
        <w:t xml:space="preserve">Приложение </w:t>
      </w:r>
    </w:p>
    <w:p w14:paraId="3DB2233F" w14:textId="77777777" w:rsidR="0055294E" w:rsidRPr="006875B8" w:rsidRDefault="0055294E" w:rsidP="0055294E">
      <w:pPr>
        <w:ind w:left="10620"/>
        <w:rPr>
          <w:rFonts w:ascii="Arial" w:hAnsi="Arial" w:cs="Arial"/>
        </w:rPr>
      </w:pPr>
      <w:r w:rsidRPr="006875B8">
        <w:rPr>
          <w:rFonts w:ascii="Arial" w:hAnsi="Arial" w:cs="Arial"/>
        </w:rPr>
        <w:t>к постановлению Администрации</w:t>
      </w:r>
    </w:p>
    <w:p w14:paraId="75FEEC38" w14:textId="77777777" w:rsidR="0055294E" w:rsidRPr="006875B8" w:rsidRDefault="0055294E" w:rsidP="0055294E">
      <w:pPr>
        <w:ind w:left="10620"/>
        <w:rPr>
          <w:rFonts w:ascii="Arial" w:hAnsi="Arial" w:cs="Arial"/>
        </w:rPr>
      </w:pPr>
      <w:r w:rsidRPr="006875B8">
        <w:rPr>
          <w:rFonts w:ascii="Arial" w:hAnsi="Arial" w:cs="Arial"/>
        </w:rPr>
        <w:t xml:space="preserve">города Норильска </w:t>
      </w:r>
    </w:p>
    <w:p w14:paraId="0A28835F" w14:textId="75A93BCF" w:rsidR="0055294E" w:rsidRPr="006875B8" w:rsidRDefault="0055294E" w:rsidP="0055294E">
      <w:pPr>
        <w:ind w:left="10620"/>
        <w:rPr>
          <w:rFonts w:ascii="Arial" w:hAnsi="Arial" w:cs="Arial"/>
        </w:rPr>
      </w:pPr>
      <w:r w:rsidRPr="006875B8">
        <w:rPr>
          <w:rFonts w:ascii="Arial" w:hAnsi="Arial" w:cs="Arial"/>
        </w:rPr>
        <w:t xml:space="preserve">от 18.12.2025 № 530 </w:t>
      </w:r>
    </w:p>
    <w:p w14:paraId="4F4489E9" w14:textId="77777777" w:rsidR="0055294E" w:rsidRPr="006875B8" w:rsidRDefault="0055294E" w:rsidP="0055294E">
      <w:pPr>
        <w:ind w:left="10620"/>
        <w:rPr>
          <w:rFonts w:ascii="Arial" w:hAnsi="Arial" w:cs="Arial"/>
        </w:rPr>
      </w:pPr>
      <w:r w:rsidRPr="006875B8">
        <w:rPr>
          <w:rFonts w:ascii="Arial" w:hAnsi="Arial" w:cs="Arial"/>
        </w:rPr>
        <w:t>Приложение № 1</w:t>
      </w:r>
    </w:p>
    <w:p w14:paraId="136B848B" w14:textId="77777777" w:rsidR="0055294E" w:rsidRPr="006875B8" w:rsidRDefault="0055294E" w:rsidP="0055294E">
      <w:pPr>
        <w:ind w:left="10620"/>
        <w:rPr>
          <w:rFonts w:ascii="Arial" w:hAnsi="Arial" w:cs="Arial"/>
        </w:rPr>
      </w:pPr>
      <w:r w:rsidRPr="006875B8">
        <w:rPr>
          <w:rFonts w:ascii="Arial" w:hAnsi="Arial" w:cs="Arial"/>
        </w:rPr>
        <w:t>к муниципальной Программе</w:t>
      </w:r>
    </w:p>
    <w:p w14:paraId="1EC87442" w14:textId="77777777" w:rsidR="0055294E" w:rsidRPr="006875B8" w:rsidRDefault="0055294E" w:rsidP="0055294E">
      <w:pPr>
        <w:ind w:left="10620"/>
        <w:rPr>
          <w:rFonts w:ascii="Arial" w:hAnsi="Arial" w:cs="Arial"/>
        </w:rPr>
      </w:pPr>
      <w:r w:rsidRPr="006875B8">
        <w:rPr>
          <w:rFonts w:ascii="Arial" w:hAnsi="Arial" w:cs="Arial"/>
        </w:rPr>
        <w:t>"Управление муниципальным</w:t>
      </w:r>
    </w:p>
    <w:p w14:paraId="0B20BE74" w14:textId="77777777" w:rsidR="0055294E" w:rsidRPr="006875B8" w:rsidRDefault="0055294E" w:rsidP="0055294E">
      <w:pPr>
        <w:ind w:left="10620"/>
        <w:rPr>
          <w:rFonts w:ascii="Arial" w:hAnsi="Arial" w:cs="Arial"/>
        </w:rPr>
      </w:pPr>
      <w:r w:rsidRPr="006875B8">
        <w:rPr>
          <w:rFonts w:ascii="Arial" w:hAnsi="Arial" w:cs="Arial"/>
        </w:rPr>
        <w:t>имуществом",</w:t>
      </w:r>
    </w:p>
    <w:p w14:paraId="02371DA5" w14:textId="77777777" w:rsidR="0055294E" w:rsidRPr="006875B8" w:rsidRDefault="0055294E" w:rsidP="0055294E">
      <w:pPr>
        <w:ind w:left="10620"/>
        <w:rPr>
          <w:rFonts w:ascii="Arial" w:hAnsi="Arial" w:cs="Arial"/>
        </w:rPr>
      </w:pPr>
      <w:r w:rsidRPr="006875B8">
        <w:rPr>
          <w:rFonts w:ascii="Arial" w:hAnsi="Arial" w:cs="Arial"/>
        </w:rPr>
        <w:t>утвержденной постановлением</w:t>
      </w:r>
    </w:p>
    <w:p w14:paraId="1778EA95" w14:textId="77777777" w:rsidR="0055294E" w:rsidRPr="006875B8" w:rsidRDefault="0055294E" w:rsidP="0055294E">
      <w:pPr>
        <w:ind w:left="10620"/>
        <w:rPr>
          <w:rFonts w:ascii="Arial" w:hAnsi="Arial" w:cs="Arial"/>
        </w:rPr>
      </w:pPr>
      <w:r w:rsidRPr="006875B8">
        <w:rPr>
          <w:rFonts w:ascii="Arial" w:hAnsi="Arial" w:cs="Arial"/>
        </w:rPr>
        <w:t>Администрации города Норильска</w:t>
      </w:r>
    </w:p>
    <w:p w14:paraId="0EA0F602" w14:textId="14CC0CFB" w:rsidR="00441595" w:rsidRPr="006875B8" w:rsidRDefault="0055294E" w:rsidP="0055294E">
      <w:pPr>
        <w:ind w:left="10620"/>
        <w:rPr>
          <w:rFonts w:ascii="Arial" w:hAnsi="Arial" w:cs="Arial"/>
        </w:rPr>
      </w:pPr>
      <w:r w:rsidRPr="006875B8">
        <w:rPr>
          <w:rFonts w:ascii="Arial" w:hAnsi="Arial" w:cs="Arial"/>
        </w:rPr>
        <w:t>от 07.12.2016 № 588</w:t>
      </w:r>
    </w:p>
    <w:p w14:paraId="78210FF8" w14:textId="77777777" w:rsidR="006A78C7" w:rsidRPr="006875B8" w:rsidRDefault="006A78C7" w:rsidP="006A78C7">
      <w:pPr>
        <w:ind w:left="10620"/>
        <w:jc w:val="both"/>
        <w:rPr>
          <w:rFonts w:ascii="Arial" w:hAnsi="Arial" w:cs="Arial"/>
        </w:rPr>
      </w:pPr>
    </w:p>
    <w:p w14:paraId="68A44B90" w14:textId="78EF617F" w:rsidR="008E2E40" w:rsidRPr="006875B8" w:rsidRDefault="006A78C7" w:rsidP="00DF34AD">
      <w:pPr>
        <w:pStyle w:val="ConsPlusNormal"/>
        <w:ind w:firstLine="709"/>
        <w:jc w:val="both"/>
        <w:rPr>
          <w:rFonts w:ascii="Arial" w:hAnsi="Arial" w:cs="Arial"/>
          <w:sz w:val="24"/>
          <w:szCs w:val="24"/>
        </w:rPr>
      </w:pPr>
      <w:r w:rsidRPr="006875B8">
        <w:rPr>
          <w:rFonts w:ascii="Arial" w:hAnsi="Arial" w:cs="Arial"/>
          <w:sz w:val="24"/>
          <w:szCs w:val="24"/>
        </w:rPr>
        <w:t>Направление и объемы финансирования муниципальной программы «УПРАВ</w:t>
      </w:r>
      <w:r w:rsidR="00DF34AD" w:rsidRPr="006875B8">
        <w:rPr>
          <w:rFonts w:ascii="Arial" w:hAnsi="Arial" w:cs="Arial"/>
          <w:sz w:val="24"/>
          <w:szCs w:val="24"/>
        </w:rPr>
        <w:t>ЛЕНИЕ МУНИЦИПАЛЬНЫМ ИМУЩЕСТВОМ»</w:t>
      </w:r>
    </w:p>
    <w:p w14:paraId="127C45B7" w14:textId="77777777" w:rsidR="005C385F" w:rsidRPr="006875B8" w:rsidRDefault="005C385F" w:rsidP="00DF34AD">
      <w:pPr>
        <w:pStyle w:val="ConsPlusNormal"/>
        <w:ind w:firstLine="709"/>
        <w:jc w:val="both"/>
        <w:rPr>
          <w:rFonts w:ascii="Arial" w:hAnsi="Arial" w:cs="Arial"/>
          <w:sz w:val="24"/>
          <w:szCs w:val="24"/>
        </w:rPr>
      </w:pPr>
    </w:p>
    <w:tbl>
      <w:tblPr>
        <w:tblW w:w="5240" w:type="pct"/>
        <w:tblInd w:w="-147" w:type="dxa"/>
        <w:tblLook w:val="04A0" w:firstRow="1" w:lastRow="0" w:firstColumn="1" w:lastColumn="0" w:noHBand="0" w:noVBand="1"/>
      </w:tblPr>
      <w:tblGrid>
        <w:gridCol w:w="617"/>
        <w:gridCol w:w="2089"/>
        <w:gridCol w:w="1592"/>
        <w:gridCol w:w="1513"/>
        <w:gridCol w:w="1698"/>
        <w:gridCol w:w="1017"/>
        <w:gridCol w:w="1020"/>
        <w:gridCol w:w="1017"/>
        <w:gridCol w:w="1017"/>
        <w:gridCol w:w="1017"/>
        <w:gridCol w:w="1017"/>
        <w:gridCol w:w="1017"/>
        <w:gridCol w:w="1104"/>
      </w:tblGrid>
      <w:tr w:rsidR="006875B8" w:rsidRPr="006875B8" w14:paraId="77DB4563" w14:textId="77777777" w:rsidTr="005C385F">
        <w:trPr>
          <w:trHeight w:val="300"/>
        </w:trPr>
        <w:tc>
          <w:tcPr>
            <w:tcW w:w="1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D83F59"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 п/п</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02E6BE"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Подпрограммы, основные мероприятия и отдельные мероприятия МП</w:t>
            </w:r>
          </w:p>
        </w:tc>
        <w:tc>
          <w:tcPr>
            <w:tcW w:w="5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5ABD58"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Наименование ГРБС/Участника</w:t>
            </w:r>
          </w:p>
        </w:tc>
        <w:tc>
          <w:tcPr>
            <w:tcW w:w="4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1ECD42"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Код бюджетной классификации</w:t>
            </w:r>
          </w:p>
        </w:tc>
        <w:tc>
          <w:tcPr>
            <w:tcW w:w="5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B53337"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Общий объем финансирования, тыс. руб.</w:t>
            </w:r>
          </w:p>
        </w:tc>
        <w:tc>
          <w:tcPr>
            <w:tcW w:w="6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7AC7CE"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2025 год</w:t>
            </w:r>
          </w:p>
        </w:tc>
        <w:tc>
          <w:tcPr>
            <w:tcW w:w="64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50095F"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2026 год</w:t>
            </w:r>
          </w:p>
        </w:tc>
        <w:tc>
          <w:tcPr>
            <w:tcW w:w="64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844BB1"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2027 год</w:t>
            </w:r>
          </w:p>
        </w:tc>
        <w:tc>
          <w:tcPr>
            <w:tcW w:w="6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589866"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2028 год</w:t>
            </w:r>
          </w:p>
        </w:tc>
      </w:tr>
      <w:tr w:rsidR="006875B8" w:rsidRPr="006875B8" w14:paraId="49B738B6" w14:textId="77777777" w:rsidTr="005C385F">
        <w:trPr>
          <w:trHeight w:val="315"/>
        </w:trPr>
        <w:tc>
          <w:tcPr>
            <w:tcW w:w="18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01D9FB" w14:textId="77777777" w:rsidR="0024255F" w:rsidRPr="006875B8" w:rsidRDefault="0024255F" w:rsidP="00163FA8">
            <w:pPr>
              <w:rPr>
                <w:rFonts w:ascii="Arial" w:hAnsi="Arial" w:cs="Arial"/>
                <w:bCs/>
                <w:sz w:val="18"/>
                <w:szCs w:val="18"/>
              </w:rPr>
            </w:pPr>
          </w:p>
        </w:tc>
        <w:tc>
          <w:tcPr>
            <w:tcW w:w="66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144522" w14:textId="77777777" w:rsidR="0024255F" w:rsidRPr="006875B8" w:rsidRDefault="0024255F" w:rsidP="00163FA8">
            <w:pPr>
              <w:rPr>
                <w:rFonts w:ascii="Arial" w:hAnsi="Arial" w:cs="Arial"/>
                <w:sz w:val="18"/>
                <w:szCs w:val="18"/>
              </w:rPr>
            </w:pPr>
          </w:p>
        </w:tc>
        <w:tc>
          <w:tcPr>
            <w:tcW w:w="5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ACDFC1" w14:textId="77777777" w:rsidR="0024255F" w:rsidRPr="006875B8" w:rsidRDefault="0024255F" w:rsidP="00163FA8">
            <w:pPr>
              <w:rPr>
                <w:rFonts w:ascii="Arial" w:hAnsi="Arial" w:cs="Arial"/>
                <w:sz w:val="18"/>
                <w:szCs w:val="18"/>
              </w:rPr>
            </w:pPr>
          </w:p>
        </w:tc>
        <w:tc>
          <w:tcPr>
            <w:tcW w:w="48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109DA6" w14:textId="77777777" w:rsidR="0024255F" w:rsidRPr="006875B8" w:rsidRDefault="0024255F" w:rsidP="00163FA8">
            <w:pPr>
              <w:rPr>
                <w:rFonts w:ascii="Arial" w:hAnsi="Arial" w:cs="Arial"/>
                <w:sz w:val="18"/>
                <w:szCs w:val="18"/>
              </w:rPr>
            </w:pPr>
          </w:p>
        </w:tc>
        <w:tc>
          <w:tcPr>
            <w:tcW w:w="54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7C9511" w14:textId="77777777" w:rsidR="0024255F" w:rsidRPr="006875B8" w:rsidRDefault="0024255F" w:rsidP="00163FA8">
            <w:pPr>
              <w:rPr>
                <w:rFonts w:ascii="Arial" w:hAnsi="Arial" w:cs="Arial"/>
                <w:sz w:val="18"/>
                <w:szCs w:val="18"/>
              </w:rPr>
            </w:pPr>
          </w:p>
        </w:tc>
        <w:tc>
          <w:tcPr>
            <w:tcW w:w="656"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6F6F26" w14:textId="77777777" w:rsidR="0024255F" w:rsidRPr="006875B8" w:rsidRDefault="0024255F" w:rsidP="00163FA8">
            <w:pPr>
              <w:rPr>
                <w:rFonts w:ascii="Arial" w:hAnsi="Arial" w:cs="Arial"/>
                <w:bCs/>
                <w:sz w:val="18"/>
                <w:szCs w:val="18"/>
              </w:rPr>
            </w:pPr>
          </w:p>
        </w:tc>
        <w:tc>
          <w:tcPr>
            <w:tcW w:w="646"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07D850" w14:textId="77777777" w:rsidR="0024255F" w:rsidRPr="006875B8" w:rsidRDefault="0024255F" w:rsidP="00163FA8">
            <w:pPr>
              <w:rPr>
                <w:rFonts w:ascii="Arial" w:hAnsi="Arial" w:cs="Arial"/>
                <w:bCs/>
                <w:sz w:val="18"/>
                <w:szCs w:val="18"/>
              </w:rPr>
            </w:pPr>
          </w:p>
        </w:tc>
        <w:tc>
          <w:tcPr>
            <w:tcW w:w="646"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024C93" w14:textId="77777777" w:rsidR="0024255F" w:rsidRPr="006875B8" w:rsidRDefault="0024255F" w:rsidP="00163FA8">
            <w:pPr>
              <w:rPr>
                <w:rFonts w:ascii="Arial" w:hAnsi="Arial" w:cs="Arial"/>
                <w:bCs/>
                <w:sz w:val="18"/>
                <w:szCs w:val="18"/>
              </w:rPr>
            </w:pPr>
          </w:p>
        </w:tc>
        <w:tc>
          <w:tcPr>
            <w:tcW w:w="677"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40A99A" w14:textId="77777777" w:rsidR="0024255F" w:rsidRPr="006875B8" w:rsidRDefault="0024255F" w:rsidP="00163FA8">
            <w:pPr>
              <w:rPr>
                <w:rFonts w:ascii="Arial" w:hAnsi="Arial" w:cs="Arial"/>
                <w:bCs/>
                <w:sz w:val="18"/>
                <w:szCs w:val="18"/>
              </w:rPr>
            </w:pPr>
          </w:p>
        </w:tc>
      </w:tr>
      <w:tr w:rsidR="006875B8" w:rsidRPr="006875B8" w14:paraId="28F40C4B" w14:textId="77777777" w:rsidTr="005C385F">
        <w:trPr>
          <w:trHeight w:val="570"/>
        </w:trPr>
        <w:tc>
          <w:tcPr>
            <w:tcW w:w="18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0767B3" w14:textId="77777777" w:rsidR="0024255F" w:rsidRPr="006875B8" w:rsidRDefault="0024255F" w:rsidP="00163FA8">
            <w:pPr>
              <w:rPr>
                <w:rFonts w:ascii="Arial" w:hAnsi="Arial" w:cs="Arial"/>
                <w:bCs/>
                <w:sz w:val="18"/>
                <w:szCs w:val="18"/>
              </w:rPr>
            </w:pPr>
          </w:p>
        </w:tc>
        <w:tc>
          <w:tcPr>
            <w:tcW w:w="66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21FFBD" w14:textId="77777777" w:rsidR="0024255F" w:rsidRPr="006875B8" w:rsidRDefault="0024255F" w:rsidP="00163FA8">
            <w:pPr>
              <w:rPr>
                <w:rFonts w:ascii="Arial" w:hAnsi="Arial" w:cs="Arial"/>
                <w:sz w:val="18"/>
                <w:szCs w:val="18"/>
              </w:rPr>
            </w:pPr>
          </w:p>
        </w:tc>
        <w:tc>
          <w:tcPr>
            <w:tcW w:w="5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5CDAF7" w14:textId="77777777" w:rsidR="0024255F" w:rsidRPr="006875B8" w:rsidRDefault="0024255F" w:rsidP="00163FA8">
            <w:pPr>
              <w:rPr>
                <w:rFonts w:ascii="Arial" w:hAnsi="Arial" w:cs="Arial"/>
                <w:sz w:val="18"/>
                <w:szCs w:val="18"/>
              </w:rPr>
            </w:pPr>
          </w:p>
        </w:tc>
        <w:tc>
          <w:tcPr>
            <w:tcW w:w="48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48FF63" w14:textId="77777777" w:rsidR="0024255F" w:rsidRPr="006875B8" w:rsidRDefault="0024255F" w:rsidP="00163FA8">
            <w:pPr>
              <w:rPr>
                <w:rFonts w:ascii="Arial" w:hAnsi="Arial" w:cs="Arial"/>
                <w:sz w:val="18"/>
                <w:szCs w:val="18"/>
              </w:rPr>
            </w:pPr>
          </w:p>
        </w:tc>
        <w:tc>
          <w:tcPr>
            <w:tcW w:w="54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7A41A6" w14:textId="77777777" w:rsidR="0024255F" w:rsidRPr="006875B8" w:rsidRDefault="0024255F" w:rsidP="00163FA8">
            <w:pPr>
              <w:rPr>
                <w:rFonts w:ascii="Arial" w:hAnsi="Arial" w:cs="Arial"/>
                <w:sz w:val="18"/>
                <w:szCs w:val="18"/>
              </w:rPr>
            </w:pP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30353820"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Объем финансирования, тыс. руб.</w:t>
            </w:r>
          </w:p>
        </w:tc>
        <w:tc>
          <w:tcPr>
            <w:tcW w:w="646" w:type="pct"/>
            <w:gridSpan w:val="2"/>
            <w:tcBorders>
              <w:top w:val="single" w:sz="4" w:space="0" w:color="auto"/>
              <w:left w:val="nil"/>
              <w:bottom w:val="single" w:sz="4" w:space="0" w:color="auto"/>
              <w:right w:val="single" w:sz="4" w:space="0" w:color="auto"/>
            </w:tcBorders>
            <w:shd w:val="clear" w:color="auto" w:fill="auto"/>
            <w:vAlign w:val="center"/>
            <w:hideMark/>
          </w:tcPr>
          <w:p w14:paraId="04B6EDA8"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Объем финансирования, тыс. руб.</w:t>
            </w:r>
          </w:p>
        </w:tc>
        <w:tc>
          <w:tcPr>
            <w:tcW w:w="646" w:type="pct"/>
            <w:gridSpan w:val="2"/>
            <w:tcBorders>
              <w:top w:val="single" w:sz="4" w:space="0" w:color="auto"/>
              <w:left w:val="nil"/>
              <w:bottom w:val="single" w:sz="4" w:space="0" w:color="auto"/>
              <w:right w:val="single" w:sz="4" w:space="0" w:color="auto"/>
            </w:tcBorders>
            <w:shd w:val="clear" w:color="auto" w:fill="auto"/>
            <w:vAlign w:val="center"/>
            <w:hideMark/>
          </w:tcPr>
          <w:p w14:paraId="78C80B30"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Объем финансирования, тыс. руб.</w:t>
            </w:r>
          </w:p>
        </w:tc>
        <w:tc>
          <w:tcPr>
            <w:tcW w:w="677" w:type="pct"/>
            <w:gridSpan w:val="2"/>
            <w:tcBorders>
              <w:top w:val="single" w:sz="4" w:space="0" w:color="auto"/>
              <w:left w:val="nil"/>
              <w:bottom w:val="single" w:sz="4" w:space="0" w:color="auto"/>
              <w:right w:val="single" w:sz="4" w:space="0" w:color="auto"/>
            </w:tcBorders>
            <w:shd w:val="clear" w:color="auto" w:fill="auto"/>
            <w:vAlign w:val="center"/>
            <w:hideMark/>
          </w:tcPr>
          <w:p w14:paraId="2D622361"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Объем финансирования, тыс. руб.</w:t>
            </w:r>
          </w:p>
        </w:tc>
      </w:tr>
      <w:tr w:rsidR="006875B8" w:rsidRPr="006875B8" w14:paraId="250B5BE9" w14:textId="77777777" w:rsidTr="005C385F">
        <w:trPr>
          <w:trHeight w:val="900"/>
        </w:trPr>
        <w:tc>
          <w:tcPr>
            <w:tcW w:w="18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885ABC" w14:textId="77777777" w:rsidR="0024255F" w:rsidRPr="006875B8" w:rsidRDefault="0024255F" w:rsidP="00163FA8">
            <w:pPr>
              <w:rPr>
                <w:rFonts w:ascii="Arial" w:hAnsi="Arial" w:cs="Arial"/>
                <w:bCs/>
                <w:sz w:val="18"/>
                <w:szCs w:val="18"/>
              </w:rPr>
            </w:pPr>
          </w:p>
        </w:tc>
        <w:tc>
          <w:tcPr>
            <w:tcW w:w="66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0DAEB2" w14:textId="77777777" w:rsidR="0024255F" w:rsidRPr="006875B8" w:rsidRDefault="0024255F" w:rsidP="00163FA8">
            <w:pPr>
              <w:rPr>
                <w:rFonts w:ascii="Arial" w:hAnsi="Arial" w:cs="Arial"/>
                <w:sz w:val="18"/>
                <w:szCs w:val="18"/>
              </w:rPr>
            </w:pPr>
          </w:p>
        </w:tc>
        <w:tc>
          <w:tcPr>
            <w:tcW w:w="5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F3B8AE" w14:textId="77777777" w:rsidR="0024255F" w:rsidRPr="006875B8" w:rsidRDefault="0024255F" w:rsidP="00163FA8">
            <w:pPr>
              <w:rPr>
                <w:rFonts w:ascii="Arial" w:hAnsi="Arial" w:cs="Arial"/>
                <w:sz w:val="18"/>
                <w:szCs w:val="18"/>
              </w:rPr>
            </w:pPr>
          </w:p>
        </w:tc>
        <w:tc>
          <w:tcPr>
            <w:tcW w:w="48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00D922" w14:textId="77777777" w:rsidR="0024255F" w:rsidRPr="006875B8" w:rsidRDefault="0024255F" w:rsidP="00163FA8">
            <w:pPr>
              <w:rPr>
                <w:rFonts w:ascii="Arial" w:hAnsi="Arial" w:cs="Arial"/>
                <w:sz w:val="18"/>
                <w:szCs w:val="18"/>
              </w:rPr>
            </w:pPr>
          </w:p>
        </w:tc>
        <w:tc>
          <w:tcPr>
            <w:tcW w:w="54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96B2BC" w14:textId="77777777" w:rsidR="0024255F" w:rsidRPr="006875B8" w:rsidRDefault="0024255F" w:rsidP="00163FA8">
            <w:pPr>
              <w:rPr>
                <w:rFonts w:ascii="Arial" w:hAnsi="Arial" w:cs="Arial"/>
                <w:sz w:val="18"/>
                <w:szCs w:val="18"/>
              </w:rPr>
            </w:pP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0653B7C8"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МБ</w:t>
            </w:r>
          </w:p>
        </w:tc>
        <w:tc>
          <w:tcPr>
            <w:tcW w:w="333" w:type="pct"/>
            <w:vMerge w:val="restart"/>
            <w:tcBorders>
              <w:top w:val="nil"/>
              <w:left w:val="single" w:sz="4" w:space="0" w:color="auto"/>
              <w:bottom w:val="single" w:sz="4" w:space="0" w:color="auto"/>
              <w:right w:val="single" w:sz="4" w:space="0" w:color="auto"/>
            </w:tcBorders>
            <w:shd w:val="clear" w:color="auto" w:fill="auto"/>
            <w:vAlign w:val="center"/>
            <w:hideMark/>
          </w:tcPr>
          <w:p w14:paraId="54BE3332"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Итого финанси-рование 2025 год</w:t>
            </w: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1FBEE034"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МБ</w:t>
            </w: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78ABF8F6"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Итого финанси-рование 2026 год</w:t>
            </w: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787AFFE8"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МБ</w:t>
            </w: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21B861F1"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Итого финанси-рование 2027 год</w:t>
            </w: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39921B5D"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МБ</w:t>
            </w: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35309D32"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Итого финанси-рование 2028 год</w:t>
            </w:r>
          </w:p>
        </w:tc>
      </w:tr>
      <w:tr w:rsidR="006875B8" w:rsidRPr="006875B8" w14:paraId="1FBE0556" w14:textId="77777777" w:rsidTr="005C385F">
        <w:trPr>
          <w:trHeight w:val="300"/>
        </w:trPr>
        <w:tc>
          <w:tcPr>
            <w:tcW w:w="18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D1BDD4" w14:textId="77777777" w:rsidR="0024255F" w:rsidRPr="006875B8" w:rsidRDefault="0024255F" w:rsidP="00163FA8">
            <w:pPr>
              <w:rPr>
                <w:rFonts w:ascii="Arial" w:hAnsi="Arial" w:cs="Arial"/>
                <w:bCs/>
                <w:sz w:val="18"/>
                <w:szCs w:val="18"/>
              </w:rPr>
            </w:pPr>
          </w:p>
        </w:tc>
        <w:tc>
          <w:tcPr>
            <w:tcW w:w="66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6C5317" w14:textId="77777777" w:rsidR="0024255F" w:rsidRPr="006875B8" w:rsidRDefault="0024255F" w:rsidP="00163FA8">
            <w:pPr>
              <w:rPr>
                <w:rFonts w:ascii="Arial" w:hAnsi="Arial" w:cs="Arial"/>
                <w:sz w:val="18"/>
                <w:szCs w:val="18"/>
              </w:rPr>
            </w:pPr>
          </w:p>
        </w:tc>
        <w:tc>
          <w:tcPr>
            <w:tcW w:w="5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BC9AD6" w14:textId="77777777" w:rsidR="0024255F" w:rsidRPr="006875B8" w:rsidRDefault="0024255F" w:rsidP="00163FA8">
            <w:pPr>
              <w:rPr>
                <w:rFonts w:ascii="Arial" w:hAnsi="Arial" w:cs="Arial"/>
                <w:sz w:val="18"/>
                <w:szCs w:val="18"/>
              </w:rPr>
            </w:pPr>
          </w:p>
        </w:tc>
        <w:tc>
          <w:tcPr>
            <w:tcW w:w="48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8CB26C" w14:textId="77777777" w:rsidR="0024255F" w:rsidRPr="006875B8" w:rsidRDefault="0024255F" w:rsidP="00163FA8">
            <w:pPr>
              <w:rPr>
                <w:rFonts w:ascii="Arial" w:hAnsi="Arial" w:cs="Arial"/>
                <w:sz w:val="18"/>
                <w:szCs w:val="18"/>
              </w:rPr>
            </w:pPr>
          </w:p>
        </w:tc>
        <w:tc>
          <w:tcPr>
            <w:tcW w:w="54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A5B94A" w14:textId="77777777" w:rsidR="0024255F" w:rsidRPr="006875B8" w:rsidRDefault="0024255F" w:rsidP="00163FA8">
            <w:pPr>
              <w:rPr>
                <w:rFonts w:ascii="Arial" w:hAnsi="Arial" w:cs="Arial"/>
                <w:sz w:val="18"/>
                <w:szCs w:val="18"/>
              </w:rPr>
            </w:pP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08C246D8" w14:textId="77777777" w:rsidR="0024255F" w:rsidRPr="006875B8" w:rsidRDefault="0024255F" w:rsidP="00163FA8">
            <w:pPr>
              <w:rPr>
                <w:rFonts w:ascii="Arial" w:hAnsi="Arial" w:cs="Arial"/>
                <w:sz w:val="18"/>
                <w:szCs w:val="18"/>
              </w:rPr>
            </w:pPr>
          </w:p>
        </w:tc>
        <w:tc>
          <w:tcPr>
            <w:tcW w:w="333" w:type="pct"/>
            <w:vMerge/>
            <w:tcBorders>
              <w:top w:val="nil"/>
              <w:left w:val="single" w:sz="4" w:space="0" w:color="auto"/>
              <w:bottom w:val="single" w:sz="4" w:space="0" w:color="auto"/>
              <w:right w:val="single" w:sz="4" w:space="0" w:color="auto"/>
            </w:tcBorders>
            <w:shd w:val="clear" w:color="auto" w:fill="auto"/>
            <w:vAlign w:val="center"/>
            <w:hideMark/>
          </w:tcPr>
          <w:p w14:paraId="202482CB" w14:textId="77777777" w:rsidR="0024255F" w:rsidRPr="006875B8" w:rsidRDefault="0024255F" w:rsidP="00163FA8">
            <w:pPr>
              <w:rPr>
                <w:rFonts w:ascii="Arial" w:hAnsi="Arial" w:cs="Arial"/>
                <w:sz w:val="18"/>
                <w:szCs w:val="18"/>
              </w:rPr>
            </w:pP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33BA73AC" w14:textId="77777777" w:rsidR="0024255F" w:rsidRPr="006875B8" w:rsidRDefault="0024255F" w:rsidP="00163FA8">
            <w:pPr>
              <w:rPr>
                <w:rFonts w:ascii="Arial" w:hAnsi="Arial" w:cs="Arial"/>
                <w:sz w:val="18"/>
                <w:szCs w:val="18"/>
              </w:rPr>
            </w:pP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12F463BB" w14:textId="77777777" w:rsidR="0024255F" w:rsidRPr="006875B8" w:rsidRDefault="0024255F" w:rsidP="00163FA8">
            <w:pPr>
              <w:rPr>
                <w:rFonts w:ascii="Arial" w:hAnsi="Arial" w:cs="Arial"/>
                <w:sz w:val="18"/>
                <w:szCs w:val="18"/>
              </w:rPr>
            </w:pP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44A2B308" w14:textId="77777777" w:rsidR="0024255F" w:rsidRPr="006875B8" w:rsidRDefault="0024255F" w:rsidP="00163FA8">
            <w:pPr>
              <w:rPr>
                <w:rFonts w:ascii="Arial" w:hAnsi="Arial" w:cs="Arial"/>
                <w:sz w:val="18"/>
                <w:szCs w:val="18"/>
              </w:rPr>
            </w:pP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30BB194B" w14:textId="77777777" w:rsidR="0024255F" w:rsidRPr="006875B8" w:rsidRDefault="0024255F" w:rsidP="00163FA8">
            <w:pPr>
              <w:rPr>
                <w:rFonts w:ascii="Arial" w:hAnsi="Arial" w:cs="Arial"/>
                <w:sz w:val="18"/>
                <w:szCs w:val="18"/>
              </w:rPr>
            </w:pP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14C60E7E" w14:textId="77777777" w:rsidR="0024255F" w:rsidRPr="006875B8" w:rsidRDefault="0024255F" w:rsidP="00163FA8">
            <w:pPr>
              <w:rPr>
                <w:rFonts w:ascii="Arial" w:hAnsi="Arial" w:cs="Arial"/>
                <w:sz w:val="18"/>
                <w:szCs w:val="18"/>
              </w:rPr>
            </w:pPr>
          </w:p>
        </w:tc>
        <w:tc>
          <w:tcPr>
            <w:tcW w:w="354" w:type="pct"/>
            <w:vMerge/>
            <w:tcBorders>
              <w:top w:val="nil"/>
              <w:left w:val="single" w:sz="4" w:space="0" w:color="auto"/>
              <w:bottom w:val="single" w:sz="4" w:space="0" w:color="auto"/>
              <w:right w:val="single" w:sz="4" w:space="0" w:color="auto"/>
            </w:tcBorders>
            <w:shd w:val="clear" w:color="auto" w:fill="auto"/>
            <w:vAlign w:val="center"/>
            <w:hideMark/>
          </w:tcPr>
          <w:p w14:paraId="0D26ACC0" w14:textId="77777777" w:rsidR="0024255F" w:rsidRPr="006875B8" w:rsidRDefault="0024255F" w:rsidP="00163FA8">
            <w:pPr>
              <w:rPr>
                <w:rFonts w:ascii="Arial" w:hAnsi="Arial" w:cs="Arial"/>
                <w:sz w:val="18"/>
                <w:szCs w:val="18"/>
              </w:rPr>
            </w:pPr>
          </w:p>
        </w:tc>
      </w:tr>
      <w:tr w:rsidR="006875B8" w:rsidRPr="006875B8" w14:paraId="3A3792DF" w14:textId="77777777" w:rsidTr="005C385F">
        <w:trPr>
          <w:trHeight w:val="300"/>
        </w:trPr>
        <w:tc>
          <w:tcPr>
            <w:tcW w:w="18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DF87F0" w14:textId="77777777" w:rsidR="0024255F" w:rsidRPr="006875B8" w:rsidRDefault="0024255F" w:rsidP="00163FA8">
            <w:pPr>
              <w:rPr>
                <w:rFonts w:ascii="Arial" w:hAnsi="Arial" w:cs="Arial"/>
                <w:bCs/>
                <w:sz w:val="18"/>
                <w:szCs w:val="18"/>
              </w:rPr>
            </w:pPr>
          </w:p>
        </w:tc>
        <w:tc>
          <w:tcPr>
            <w:tcW w:w="66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6ED7E8" w14:textId="77777777" w:rsidR="0024255F" w:rsidRPr="006875B8" w:rsidRDefault="0024255F" w:rsidP="00163FA8">
            <w:pPr>
              <w:rPr>
                <w:rFonts w:ascii="Arial" w:hAnsi="Arial" w:cs="Arial"/>
                <w:sz w:val="18"/>
                <w:szCs w:val="18"/>
              </w:rPr>
            </w:pPr>
          </w:p>
        </w:tc>
        <w:tc>
          <w:tcPr>
            <w:tcW w:w="5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5DB153" w14:textId="77777777" w:rsidR="0024255F" w:rsidRPr="006875B8" w:rsidRDefault="0024255F" w:rsidP="00163FA8">
            <w:pPr>
              <w:rPr>
                <w:rFonts w:ascii="Arial" w:hAnsi="Arial" w:cs="Arial"/>
                <w:sz w:val="18"/>
                <w:szCs w:val="18"/>
              </w:rPr>
            </w:pPr>
          </w:p>
        </w:tc>
        <w:tc>
          <w:tcPr>
            <w:tcW w:w="481" w:type="pct"/>
            <w:vMerge w:val="restart"/>
            <w:tcBorders>
              <w:top w:val="nil"/>
              <w:left w:val="single" w:sz="4" w:space="0" w:color="auto"/>
              <w:bottom w:val="single" w:sz="4" w:space="0" w:color="auto"/>
              <w:right w:val="single" w:sz="4" w:space="0" w:color="auto"/>
            </w:tcBorders>
            <w:shd w:val="clear" w:color="auto" w:fill="auto"/>
            <w:vAlign w:val="center"/>
            <w:hideMark/>
          </w:tcPr>
          <w:p w14:paraId="3D68B962"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КЦСР</w:t>
            </w:r>
          </w:p>
        </w:tc>
        <w:tc>
          <w:tcPr>
            <w:tcW w:w="540" w:type="pct"/>
            <w:vMerge w:val="restart"/>
            <w:tcBorders>
              <w:top w:val="nil"/>
              <w:left w:val="single" w:sz="4" w:space="0" w:color="auto"/>
              <w:bottom w:val="single" w:sz="4" w:space="0" w:color="auto"/>
              <w:right w:val="single" w:sz="4" w:space="0" w:color="auto"/>
            </w:tcBorders>
            <w:shd w:val="clear" w:color="auto" w:fill="auto"/>
            <w:vAlign w:val="center"/>
            <w:hideMark/>
          </w:tcPr>
          <w:p w14:paraId="759CC4BB"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(7+9+11+13)</w:t>
            </w: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1A343BDD" w14:textId="77777777" w:rsidR="0024255F" w:rsidRPr="006875B8" w:rsidRDefault="0024255F" w:rsidP="00163FA8">
            <w:pPr>
              <w:rPr>
                <w:rFonts w:ascii="Arial" w:hAnsi="Arial" w:cs="Arial"/>
                <w:sz w:val="18"/>
                <w:szCs w:val="18"/>
              </w:rPr>
            </w:pPr>
          </w:p>
        </w:tc>
        <w:tc>
          <w:tcPr>
            <w:tcW w:w="333" w:type="pct"/>
            <w:vMerge/>
            <w:tcBorders>
              <w:top w:val="nil"/>
              <w:left w:val="single" w:sz="4" w:space="0" w:color="auto"/>
              <w:bottom w:val="single" w:sz="4" w:space="0" w:color="auto"/>
              <w:right w:val="single" w:sz="4" w:space="0" w:color="auto"/>
            </w:tcBorders>
            <w:shd w:val="clear" w:color="auto" w:fill="auto"/>
            <w:vAlign w:val="center"/>
            <w:hideMark/>
          </w:tcPr>
          <w:p w14:paraId="60E93F8F" w14:textId="77777777" w:rsidR="0024255F" w:rsidRPr="006875B8" w:rsidRDefault="0024255F" w:rsidP="00163FA8">
            <w:pPr>
              <w:rPr>
                <w:rFonts w:ascii="Arial" w:hAnsi="Arial" w:cs="Arial"/>
                <w:sz w:val="18"/>
                <w:szCs w:val="18"/>
              </w:rPr>
            </w:pP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6F384C94" w14:textId="77777777" w:rsidR="0024255F" w:rsidRPr="006875B8" w:rsidRDefault="0024255F" w:rsidP="00163FA8">
            <w:pPr>
              <w:rPr>
                <w:rFonts w:ascii="Arial" w:hAnsi="Arial" w:cs="Arial"/>
                <w:sz w:val="18"/>
                <w:szCs w:val="18"/>
              </w:rPr>
            </w:pP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5DDEBEBA" w14:textId="77777777" w:rsidR="0024255F" w:rsidRPr="006875B8" w:rsidRDefault="0024255F" w:rsidP="00163FA8">
            <w:pPr>
              <w:rPr>
                <w:rFonts w:ascii="Arial" w:hAnsi="Arial" w:cs="Arial"/>
                <w:sz w:val="18"/>
                <w:szCs w:val="18"/>
              </w:rPr>
            </w:pP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4547D43D" w14:textId="77777777" w:rsidR="0024255F" w:rsidRPr="006875B8" w:rsidRDefault="0024255F" w:rsidP="00163FA8">
            <w:pPr>
              <w:rPr>
                <w:rFonts w:ascii="Arial" w:hAnsi="Arial" w:cs="Arial"/>
                <w:sz w:val="18"/>
                <w:szCs w:val="18"/>
              </w:rPr>
            </w:pP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6FA60CDC" w14:textId="77777777" w:rsidR="0024255F" w:rsidRPr="006875B8" w:rsidRDefault="0024255F" w:rsidP="00163FA8">
            <w:pPr>
              <w:rPr>
                <w:rFonts w:ascii="Arial" w:hAnsi="Arial" w:cs="Arial"/>
                <w:sz w:val="18"/>
                <w:szCs w:val="18"/>
              </w:rPr>
            </w:pP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504858EB" w14:textId="77777777" w:rsidR="0024255F" w:rsidRPr="006875B8" w:rsidRDefault="0024255F" w:rsidP="00163FA8">
            <w:pPr>
              <w:rPr>
                <w:rFonts w:ascii="Arial" w:hAnsi="Arial" w:cs="Arial"/>
                <w:sz w:val="18"/>
                <w:szCs w:val="18"/>
              </w:rPr>
            </w:pPr>
          </w:p>
        </w:tc>
        <w:tc>
          <w:tcPr>
            <w:tcW w:w="354" w:type="pct"/>
            <w:vMerge/>
            <w:tcBorders>
              <w:top w:val="nil"/>
              <w:left w:val="single" w:sz="4" w:space="0" w:color="auto"/>
              <w:bottom w:val="single" w:sz="4" w:space="0" w:color="auto"/>
              <w:right w:val="single" w:sz="4" w:space="0" w:color="auto"/>
            </w:tcBorders>
            <w:shd w:val="clear" w:color="auto" w:fill="auto"/>
            <w:vAlign w:val="center"/>
            <w:hideMark/>
          </w:tcPr>
          <w:p w14:paraId="02881919" w14:textId="77777777" w:rsidR="0024255F" w:rsidRPr="006875B8" w:rsidRDefault="0024255F" w:rsidP="00163FA8">
            <w:pPr>
              <w:rPr>
                <w:rFonts w:ascii="Arial" w:hAnsi="Arial" w:cs="Arial"/>
                <w:sz w:val="18"/>
                <w:szCs w:val="18"/>
              </w:rPr>
            </w:pPr>
          </w:p>
        </w:tc>
      </w:tr>
      <w:tr w:rsidR="006875B8" w:rsidRPr="006875B8" w14:paraId="25B45279" w14:textId="77777777" w:rsidTr="005C385F">
        <w:trPr>
          <w:trHeight w:val="345"/>
        </w:trPr>
        <w:tc>
          <w:tcPr>
            <w:tcW w:w="18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0A5719" w14:textId="77777777" w:rsidR="0024255F" w:rsidRPr="006875B8" w:rsidRDefault="0024255F" w:rsidP="00163FA8">
            <w:pPr>
              <w:rPr>
                <w:rFonts w:ascii="Arial" w:hAnsi="Arial" w:cs="Arial"/>
                <w:bCs/>
                <w:sz w:val="18"/>
                <w:szCs w:val="18"/>
              </w:rPr>
            </w:pPr>
          </w:p>
        </w:tc>
        <w:tc>
          <w:tcPr>
            <w:tcW w:w="66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BC1BA6" w14:textId="77777777" w:rsidR="0024255F" w:rsidRPr="006875B8" w:rsidRDefault="0024255F" w:rsidP="00163FA8">
            <w:pPr>
              <w:rPr>
                <w:rFonts w:ascii="Arial" w:hAnsi="Arial" w:cs="Arial"/>
                <w:sz w:val="18"/>
                <w:szCs w:val="18"/>
              </w:rPr>
            </w:pPr>
          </w:p>
        </w:tc>
        <w:tc>
          <w:tcPr>
            <w:tcW w:w="5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7D604F" w14:textId="77777777" w:rsidR="0024255F" w:rsidRPr="006875B8" w:rsidRDefault="0024255F" w:rsidP="00163FA8">
            <w:pPr>
              <w:rPr>
                <w:rFonts w:ascii="Arial" w:hAnsi="Arial" w:cs="Arial"/>
                <w:sz w:val="18"/>
                <w:szCs w:val="18"/>
              </w:rPr>
            </w:pPr>
          </w:p>
        </w:tc>
        <w:tc>
          <w:tcPr>
            <w:tcW w:w="481" w:type="pct"/>
            <w:vMerge/>
            <w:tcBorders>
              <w:top w:val="nil"/>
              <w:left w:val="single" w:sz="4" w:space="0" w:color="auto"/>
              <w:bottom w:val="single" w:sz="4" w:space="0" w:color="auto"/>
              <w:right w:val="single" w:sz="4" w:space="0" w:color="auto"/>
            </w:tcBorders>
            <w:shd w:val="clear" w:color="auto" w:fill="auto"/>
            <w:vAlign w:val="center"/>
            <w:hideMark/>
          </w:tcPr>
          <w:p w14:paraId="47E49418" w14:textId="77777777" w:rsidR="0024255F" w:rsidRPr="006875B8" w:rsidRDefault="0024255F" w:rsidP="00163FA8">
            <w:pPr>
              <w:rPr>
                <w:rFonts w:ascii="Arial" w:hAnsi="Arial" w:cs="Arial"/>
                <w:sz w:val="18"/>
                <w:szCs w:val="18"/>
              </w:rPr>
            </w:pPr>
          </w:p>
        </w:tc>
        <w:tc>
          <w:tcPr>
            <w:tcW w:w="540" w:type="pct"/>
            <w:vMerge/>
            <w:tcBorders>
              <w:top w:val="nil"/>
              <w:left w:val="single" w:sz="4" w:space="0" w:color="auto"/>
              <w:bottom w:val="single" w:sz="4" w:space="0" w:color="auto"/>
              <w:right w:val="single" w:sz="4" w:space="0" w:color="auto"/>
            </w:tcBorders>
            <w:shd w:val="clear" w:color="auto" w:fill="auto"/>
            <w:vAlign w:val="center"/>
            <w:hideMark/>
          </w:tcPr>
          <w:p w14:paraId="27122BB2" w14:textId="77777777" w:rsidR="0024255F" w:rsidRPr="006875B8" w:rsidRDefault="0024255F" w:rsidP="00163FA8">
            <w:pPr>
              <w:rPr>
                <w:rFonts w:ascii="Arial" w:hAnsi="Arial" w:cs="Arial"/>
                <w:sz w:val="18"/>
                <w:szCs w:val="18"/>
              </w:rPr>
            </w:pP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7F23105F" w14:textId="77777777" w:rsidR="0024255F" w:rsidRPr="006875B8" w:rsidRDefault="0024255F" w:rsidP="00163FA8">
            <w:pPr>
              <w:rPr>
                <w:rFonts w:ascii="Arial" w:hAnsi="Arial" w:cs="Arial"/>
                <w:sz w:val="18"/>
                <w:szCs w:val="18"/>
              </w:rPr>
            </w:pPr>
          </w:p>
        </w:tc>
        <w:tc>
          <w:tcPr>
            <w:tcW w:w="333" w:type="pct"/>
            <w:vMerge/>
            <w:tcBorders>
              <w:top w:val="nil"/>
              <w:left w:val="single" w:sz="4" w:space="0" w:color="auto"/>
              <w:bottom w:val="single" w:sz="4" w:space="0" w:color="auto"/>
              <w:right w:val="single" w:sz="4" w:space="0" w:color="auto"/>
            </w:tcBorders>
            <w:shd w:val="clear" w:color="auto" w:fill="auto"/>
            <w:vAlign w:val="center"/>
            <w:hideMark/>
          </w:tcPr>
          <w:p w14:paraId="7F37FC00" w14:textId="77777777" w:rsidR="0024255F" w:rsidRPr="006875B8" w:rsidRDefault="0024255F" w:rsidP="00163FA8">
            <w:pPr>
              <w:rPr>
                <w:rFonts w:ascii="Arial" w:hAnsi="Arial" w:cs="Arial"/>
                <w:sz w:val="18"/>
                <w:szCs w:val="18"/>
              </w:rPr>
            </w:pP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21CB96FF" w14:textId="77777777" w:rsidR="0024255F" w:rsidRPr="006875B8" w:rsidRDefault="0024255F" w:rsidP="00163FA8">
            <w:pPr>
              <w:rPr>
                <w:rFonts w:ascii="Arial" w:hAnsi="Arial" w:cs="Arial"/>
                <w:sz w:val="18"/>
                <w:szCs w:val="18"/>
              </w:rPr>
            </w:pP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1A6C6604" w14:textId="77777777" w:rsidR="0024255F" w:rsidRPr="006875B8" w:rsidRDefault="0024255F" w:rsidP="00163FA8">
            <w:pPr>
              <w:rPr>
                <w:rFonts w:ascii="Arial" w:hAnsi="Arial" w:cs="Arial"/>
                <w:sz w:val="18"/>
                <w:szCs w:val="18"/>
              </w:rPr>
            </w:pP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4B9275D4" w14:textId="77777777" w:rsidR="0024255F" w:rsidRPr="006875B8" w:rsidRDefault="0024255F" w:rsidP="00163FA8">
            <w:pPr>
              <w:rPr>
                <w:rFonts w:ascii="Arial" w:hAnsi="Arial" w:cs="Arial"/>
                <w:sz w:val="18"/>
                <w:szCs w:val="18"/>
              </w:rPr>
            </w:pP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4CBF1FB4" w14:textId="77777777" w:rsidR="0024255F" w:rsidRPr="006875B8" w:rsidRDefault="0024255F" w:rsidP="00163FA8">
            <w:pPr>
              <w:rPr>
                <w:rFonts w:ascii="Arial" w:hAnsi="Arial" w:cs="Arial"/>
                <w:sz w:val="18"/>
                <w:szCs w:val="18"/>
              </w:rPr>
            </w:pP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5B30267D" w14:textId="77777777" w:rsidR="0024255F" w:rsidRPr="006875B8" w:rsidRDefault="0024255F" w:rsidP="00163FA8">
            <w:pPr>
              <w:rPr>
                <w:rFonts w:ascii="Arial" w:hAnsi="Arial" w:cs="Arial"/>
                <w:sz w:val="18"/>
                <w:szCs w:val="18"/>
              </w:rPr>
            </w:pPr>
          </w:p>
        </w:tc>
        <w:tc>
          <w:tcPr>
            <w:tcW w:w="354" w:type="pct"/>
            <w:vMerge/>
            <w:tcBorders>
              <w:top w:val="nil"/>
              <w:left w:val="single" w:sz="4" w:space="0" w:color="auto"/>
              <w:bottom w:val="single" w:sz="4" w:space="0" w:color="auto"/>
              <w:right w:val="single" w:sz="4" w:space="0" w:color="auto"/>
            </w:tcBorders>
            <w:shd w:val="clear" w:color="auto" w:fill="auto"/>
            <w:vAlign w:val="center"/>
            <w:hideMark/>
          </w:tcPr>
          <w:p w14:paraId="61416B0A" w14:textId="77777777" w:rsidR="0024255F" w:rsidRPr="006875B8" w:rsidRDefault="0024255F" w:rsidP="00163FA8">
            <w:pPr>
              <w:rPr>
                <w:rFonts w:ascii="Arial" w:hAnsi="Arial" w:cs="Arial"/>
                <w:sz w:val="18"/>
                <w:szCs w:val="18"/>
              </w:rPr>
            </w:pPr>
          </w:p>
        </w:tc>
      </w:tr>
      <w:tr w:rsidR="006875B8" w:rsidRPr="006875B8" w14:paraId="263B743D" w14:textId="77777777" w:rsidTr="005C385F">
        <w:trPr>
          <w:trHeight w:val="300"/>
        </w:trPr>
        <w:tc>
          <w:tcPr>
            <w:tcW w:w="18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CCBEC2" w14:textId="77777777" w:rsidR="0024255F" w:rsidRPr="006875B8" w:rsidRDefault="0024255F" w:rsidP="00163FA8">
            <w:pPr>
              <w:rPr>
                <w:rFonts w:ascii="Arial" w:hAnsi="Arial" w:cs="Arial"/>
                <w:bCs/>
                <w:sz w:val="18"/>
                <w:szCs w:val="18"/>
              </w:rPr>
            </w:pPr>
          </w:p>
        </w:tc>
        <w:tc>
          <w:tcPr>
            <w:tcW w:w="66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BEC0EF" w14:textId="77777777" w:rsidR="0024255F" w:rsidRPr="006875B8" w:rsidRDefault="0024255F" w:rsidP="00163FA8">
            <w:pPr>
              <w:rPr>
                <w:rFonts w:ascii="Arial" w:hAnsi="Arial" w:cs="Arial"/>
                <w:sz w:val="18"/>
                <w:szCs w:val="18"/>
              </w:rPr>
            </w:pPr>
          </w:p>
        </w:tc>
        <w:tc>
          <w:tcPr>
            <w:tcW w:w="5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FC9454" w14:textId="77777777" w:rsidR="0024255F" w:rsidRPr="006875B8" w:rsidRDefault="0024255F" w:rsidP="00163FA8">
            <w:pPr>
              <w:rPr>
                <w:rFonts w:ascii="Arial" w:hAnsi="Arial" w:cs="Arial"/>
                <w:sz w:val="18"/>
                <w:szCs w:val="18"/>
              </w:rPr>
            </w:pPr>
          </w:p>
        </w:tc>
        <w:tc>
          <w:tcPr>
            <w:tcW w:w="481" w:type="pct"/>
            <w:vMerge/>
            <w:tcBorders>
              <w:top w:val="nil"/>
              <w:left w:val="single" w:sz="4" w:space="0" w:color="auto"/>
              <w:bottom w:val="single" w:sz="4" w:space="0" w:color="auto"/>
              <w:right w:val="single" w:sz="4" w:space="0" w:color="auto"/>
            </w:tcBorders>
            <w:shd w:val="clear" w:color="auto" w:fill="auto"/>
            <w:vAlign w:val="center"/>
            <w:hideMark/>
          </w:tcPr>
          <w:p w14:paraId="0AD3059A" w14:textId="77777777" w:rsidR="0024255F" w:rsidRPr="006875B8" w:rsidRDefault="0024255F" w:rsidP="00163FA8">
            <w:pPr>
              <w:rPr>
                <w:rFonts w:ascii="Arial" w:hAnsi="Arial" w:cs="Arial"/>
                <w:sz w:val="18"/>
                <w:szCs w:val="18"/>
              </w:rPr>
            </w:pPr>
          </w:p>
        </w:tc>
        <w:tc>
          <w:tcPr>
            <w:tcW w:w="540" w:type="pct"/>
            <w:vMerge/>
            <w:tcBorders>
              <w:top w:val="nil"/>
              <w:left w:val="single" w:sz="4" w:space="0" w:color="auto"/>
              <w:bottom w:val="single" w:sz="4" w:space="0" w:color="auto"/>
              <w:right w:val="single" w:sz="4" w:space="0" w:color="auto"/>
            </w:tcBorders>
            <w:shd w:val="clear" w:color="auto" w:fill="auto"/>
            <w:vAlign w:val="center"/>
            <w:hideMark/>
          </w:tcPr>
          <w:p w14:paraId="5C8AA96E" w14:textId="77777777" w:rsidR="0024255F" w:rsidRPr="006875B8" w:rsidRDefault="0024255F" w:rsidP="00163FA8">
            <w:pPr>
              <w:rPr>
                <w:rFonts w:ascii="Arial" w:hAnsi="Arial" w:cs="Arial"/>
                <w:sz w:val="18"/>
                <w:szCs w:val="18"/>
              </w:rPr>
            </w:pP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4E92BB8C" w14:textId="77777777" w:rsidR="0024255F" w:rsidRPr="006875B8" w:rsidRDefault="0024255F" w:rsidP="00163FA8">
            <w:pPr>
              <w:rPr>
                <w:rFonts w:ascii="Arial" w:hAnsi="Arial" w:cs="Arial"/>
                <w:sz w:val="18"/>
                <w:szCs w:val="18"/>
              </w:rPr>
            </w:pPr>
          </w:p>
        </w:tc>
        <w:tc>
          <w:tcPr>
            <w:tcW w:w="333" w:type="pct"/>
            <w:vMerge/>
            <w:tcBorders>
              <w:top w:val="nil"/>
              <w:left w:val="single" w:sz="4" w:space="0" w:color="auto"/>
              <w:bottom w:val="single" w:sz="4" w:space="0" w:color="auto"/>
              <w:right w:val="single" w:sz="4" w:space="0" w:color="auto"/>
            </w:tcBorders>
            <w:shd w:val="clear" w:color="auto" w:fill="auto"/>
            <w:vAlign w:val="center"/>
            <w:hideMark/>
          </w:tcPr>
          <w:p w14:paraId="6E31DAD9" w14:textId="77777777" w:rsidR="0024255F" w:rsidRPr="006875B8" w:rsidRDefault="0024255F" w:rsidP="00163FA8">
            <w:pPr>
              <w:rPr>
                <w:rFonts w:ascii="Arial" w:hAnsi="Arial" w:cs="Arial"/>
                <w:sz w:val="18"/>
                <w:szCs w:val="18"/>
              </w:rPr>
            </w:pP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09A5B3BE" w14:textId="77777777" w:rsidR="0024255F" w:rsidRPr="006875B8" w:rsidRDefault="0024255F" w:rsidP="00163FA8">
            <w:pPr>
              <w:rPr>
                <w:rFonts w:ascii="Arial" w:hAnsi="Arial" w:cs="Arial"/>
                <w:sz w:val="18"/>
                <w:szCs w:val="18"/>
              </w:rPr>
            </w:pP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34ED2BB5" w14:textId="77777777" w:rsidR="0024255F" w:rsidRPr="006875B8" w:rsidRDefault="0024255F" w:rsidP="00163FA8">
            <w:pPr>
              <w:rPr>
                <w:rFonts w:ascii="Arial" w:hAnsi="Arial" w:cs="Arial"/>
                <w:sz w:val="18"/>
                <w:szCs w:val="18"/>
              </w:rPr>
            </w:pP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09B294A0" w14:textId="77777777" w:rsidR="0024255F" w:rsidRPr="006875B8" w:rsidRDefault="0024255F" w:rsidP="00163FA8">
            <w:pPr>
              <w:rPr>
                <w:rFonts w:ascii="Arial" w:hAnsi="Arial" w:cs="Arial"/>
                <w:sz w:val="18"/>
                <w:szCs w:val="18"/>
              </w:rPr>
            </w:pP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22FC77BF" w14:textId="77777777" w:rsidR="0024255F" w:rsidRPr="006875B8" w:rsidRDefault="0024255F" w:rsidP="00163FA8">
            <w:pPr>
              <w:rPr>
                <w:rFonts w:ascii="Arial" w:hAnsi="Arial" w:cs="Arial"/>
                <w:sz w:val="18"/>
                <w:szCs w:val="18"/>
              </w:rPr>
            </w:pPr>
          </w:p>
        </w:tc>
        <w:tc>
          <w:tcPr>
            <w:tcW w:w="323" w:type="pct"/>
            <w:vMerge/>
            <w:tcBorders>
              <w:top w:val="nil"/>
              <w:left w:val="single" w:sz="4" w:space="0" w:color="auto"/>
              <w:bottom w:val="single" w:sz="4" w:space="0" w:color="auto"/>
              <w:right w:val="single" w:sz="4" w:space="0" w:color="auto"/>
            </w:tcBorders>
            <w:shd w:val="clear" w:color="auto" w:fill="auto"/>
            <w:vAlign w:val="center"/>
            <w:hideMark/>
          </w:tcPr>
          <w:p w14:paraId="4A8AA803" w14:textId="77777777" w:rsidR="0024255F" w:rsidRPr="006875B8" w:rsidRDefault="0024255F" w:rsidP="00163FA8">
            <w:pPr>
              <w:rPr>
                <w:rFonts w:ascii="Arial" w:hAnsi="Arial" w:cs="Arial"/>
                <w:sz w:val="18"/>
                <w:szCs w:val="18"/>
              </w:rPr>
            </w:pPr>
          </w:p>
        </w:tc>
        <w:tc>
          <w:tcPr>
            <w:tcW w:w="354" w:type="pct"/>
            <w:vMerge/>
            <w:tcBorders>
              <w:top w:val="nil"/>
              <w:left w:val="single" w:sz="4" w:space="0" w:color="auto"/>
              <w:bottom w:val="single" w:sz="4" w:space="0" w:color="auto"/>
              <w:right w:val="single" w:sz="4" w:space="0" w:color="auto"/>
            </w:tcBorders>
            <w:shd w:val="clear" w:color="auto" w:fill="auto"/>
            <w:vAlign w:val="center"/>
            <w:hideMark/>
          </w:tcPr>
          <w:p w14:paraId="445C5BD3" w14:textId="77777777" w:rsidR="0024255F" w:rsidRPr="006875B8" w:rsidRDefault="0024255F" w:rsidP="00163FA8">
            <w:pPr>
              <w:rPr>
                <w:rFonts w:ascii="Arial" w:hAnsi="Arial" w:cs="Arial"/>
                <w:sz w:val="18"/>
                <w:szCs w:val="18"/>
              </w:rPr>
            </w:pPr>
          </w:p>
        </w:tc>
      </w:tr>
      <w:tr w:rsidR="006875B8" w:rsidRPr="006875B8" w14:paraId="62D1AC08" w14:textId="77777777" w:rsidTr="005C385F">
        <w:trPr>
          <w:trHeight w:val="300"/>
        </w:trPr>
        <w:tc>
          <w:tcPr>
            <w:tcW w:w="180" w:type="pct"/>
            <w:tcBorders>
              <w:top w:val="nil"/>
              <w:left w:val="single" w:sz="4" w:space="0" w:color="auto"/>
              <w:bottom w:val="single" w:sz="4" w:space="0" w:color="auto"/>
              <w:right w:val="single" w:sz="4" w:space="0" w:color="auto"/>
            </w:tcBorders>
            <w:shd w:val="clear" w:color="auto" w:fill="auto"/>
            <w:vAlign w:val="center"/>
            <w:hideMark/>
          </w:tcPr>
          <w:p w14:paraId="51E6FFAE"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1</w:t>
            </w:r>
          </w:p>
        </w:tc>
        <w:tc>
          <w:tcPr>
            <w:tcW w:w="667" w:type="pct"/>
            <w:tcBorders>
              <w:top w:val="nil"/>
              <w:left w:val="nil"/>
              <w:bottom w:val="single" w:sz="4" w:space="0" w:color="auto"/>
              <w:right w:val="single" w:sz="4" w:space="0" w:color="auto"/>
            </w:tcBorders>
            <w:shd w:val="clear" w:color="auto" w:fill="auto"/>
            <w:vAlign w:val="center"/>
            <w:hideMark/>
          </w:tcPr>
          <w:p w14:paraId="25EBA6E8"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2</w:t>
            </w:r>
          </w:p>
        </w:tc>
        <w:tc>
          <w:tcPr>
            <w:tcW w:w="506" w:type="pct"/>
            <w:tcBorders>
              <w:top w:val="nil"/>
              <w:left w:val="nil"/>
              <w:bottom w:val="single" w:sz="4" w:space="0" w:color="auto"/>
              <w:right w:val="single" w:sz="4" w:space="0" w:color="auto"/>
            </w:tcBorders>
            <w:shd w:val="clear" w:color="auto" w:fill="auto"/>
            <w:vAlign w:val="center"/>
            <w:hideMark/>
          </w:tcPr>
          <w:p w14:paraId="5C6ECCF3"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3</w:t>
            </w:r>
          </w:p>
        </w:tc>
        <w:tc>
          <w:tcPr>
            <w:tcW w:w="481" w:type="pct"/>
            <w:tcBorders>
              <w:top w:val="nil"/>
              <w:left w:val="nil"/>
              <w:bottom w:val="single" w:sz="4" w:space="0" w:color="auto"/>
              <w:right w:val="single" w:sz="4" w:space="0" w:color="auto"/>
            </w:tcBorders>
            <w:shd w:val="clear" w:color="auto" w:fill="auto"/>
            <w:vAlign w:val="center"/>
            <w:hideMark/>
          </w:tcPr>
          <w:p w14:paraId="21B968BC"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4</w:t>
            </w:r>
          </w:p>
        </w:tc>
        <w:tc>
          <w:tcPr>
            <w:tcW w:w="540" w:type="pct"/>
            <w:tcBorders>
              <w:top w:val="nil"/>
              <w:left w:val="nil"/>
              <w:bottom w:val="single" w:sz="4" w:space="0" w:color="auto"/>
              <w:right w:val="single" w:sz="4" w:space="0" w:color="auto"/>
            </w:tcBorders>
            <w:shd w:val="clear" w:color="auto" w:fill="auto"/>
            <w:vAlign w:val="center"/>
            <w:hideMark/>
          </w:tcPr>
          <w:p w14:paraId="60F3C1B2"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5</w:t>
            </w:r>
          </w:p>
        </w:tc>
        <w:tc>
          <w:tcPr>
            <w:tcW w:w="323" w:type="pct"/>
            <w:tcBorders>
              <w:top w:val="nil"/>
              <w:left w:val="nil"/>
              <w:bottom w:val="single" w:sz="4" w:space="0" w:color="auto"/>
              <w:right w:val="single" w:sz="4" w:space="0" w:color="auto"/>
            </w:tcBorders>
            <w:shd w:val="clear" w:color="auto" w:fill="auto"/>
            <w:vAlign w:val="center"/>
            <w:hideMark/>
          </w:tcPr>
          <w:p w14:paraId="025ABBDC"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6</w:t>
            </w:r>
          </w:p>
        </w:tc>
        <w:tc>
          <w:tcPr>
            <w:tcW w:w="333" w:type="pct"/>
            <w:tcBorders>
              <w:top w:val="nil"/>
              <w:left w:val="nil"/>
              <w:bottom w:val="single" w:sz="4" w:space="0" w:color="auto"/>
              <w:right w:val="single" w:sz="4" w:space="0" w:color="auto"/>
            </w:tcBorders>
            <w:shd w:val="clear" w:color="auto" w:fill="auto"/>
            <w:vAlign w:val="center"/>
            <w:hideMark/>
          </w:tcPr>
          <w:p w14:paraId="6DE59380"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7</w:t>
            </w:r>
          </w:p>
        </w:tc>
        <w:tc>
          <w:tcPr>
            <w:tcW w:w="323" w:type="pct"/>
            <w:tcBorders>
              <w:top w:val="nil"/>
              <w:left w:val="nil"/>
              <w:bottom w:val="single" w:sz="4" w:space="0" w:color="auto"/>
              <w:right w:val="single" w:sz="4" w:space="0" w:color="auto"/>
            </w:tcBorders>
            <w:shd w:val="clear" w:color="auto" w:fill="auto"/>
            <w:vAlign w:val="center"/>
            <w:hideMark/>
          </w:tcPr>
          <w:p w14:paraId="1B5898A1"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8</w:t>
            </w:r>
          </w:p>
        </w:tc>
        <w:tc>
          <w:tcPr>
            <w:tcW w:w="323" w:type="pct"/>
            <w:tcBorders>
              <w:top w:val="nil"/>
              <w:left w:val="nil"/>
              <w:bottom w:val="single" w:sz="4" w:space="0" w:color="auto"/>
              <w:right w:val="single" w:sz="4" w:space="0" w:color="auto"/>
            </w:tcBorders>
            <w:shd w:val="clear" w:color="auto" w:fill="auto"/>
            <w:vAlign w:val="center"/>
            <w:hideMark/>
          </w:tcPr>
          <w:p w14:paraId="30E41E19"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9</w:t>
            </w:r>
          </w:p>
        </w:tc>
        <w:tc>
          <w:tcPr>
            <w:tcW w:w="323" w:type="pct"/>
            <w:tcBorders>
              <w:top w:val="nil"/>
              <w:left w:val="nil"/>
              <w:bottom w:val="single" w:sz="4" w:space="0" w:color="auto"/>
              <w:right w:val="single" w:sz="4" w:space="0" w:color="auto"/>
            </w:tcBorders>
            <w:shd w:val="clear" w:color="auto" w:fill="auto"/>
            <w:vAlign w:val="center"/>
            <w:hideMark/>
          </w:tcPr>
          <w:p w14:paraId="3A63751B"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10</w:t>
            </w:r>
          </w:p>
        </w:tc>
        <w:tc>
          <w:tcPr>
            <w:tcW w:w="323" w:type="pct"/>
            <w:tcBorders>
              <w:top w:val="nil"/>
              <w:left w:val="nil"/>
              <w:bottom w:val="single" w:sz="4" w:space="0" w:color="auto"/>
              <w:right w:val="single" w:sz="4" w:space="0" w:color="auto"/>
            </w:tcBorders>
            <w:shd w:val="clear" w:color="auto" w:fill="auto"/>
            <w:vAlign w:val="center"/>
            <w:hideMark/>
          </w:tcPr>
          <w:p w14:paraId="1490665A"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11</w:t>
            </w:r>
          </w:p>
        </w:tc>
        <w:tc>
          <w:tcPr>
            <w:tcW w:w="323" w:type="pct"/>
            <w:tcBorders>
              <w:top w:val="nil"/>
              <w:left w:val="nil"/>
              <w:bottom w:val="single" w:sz="4" w:space="0" w:color="auto"/>
              <w:right w:val="single" w:sz="4" w:space="0" w:color="auto"/>
            </w:tcBorders>
            <w:shd w:val="clear" w:color="auto" w:fill="auto"/>
            <w:vAlign w:val="center"/>
            <w:hideMark/>
          </w:tcPr>
          <w:p w14:paraId="02B3407F"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12</w:t>
            </w:r>
          </w:p>
        </w:tc>
        <w:tc>
          <w:tcPr>
            <w:tcW w:w="354" w:type="pct"/>
            <w:tcBorders>
              <w:top w:val="nil"/>
              <w:left w:val="nil"/>
              <w:bottom w:val="single" w:sz="4" w:space="0" w:color="auto"/>
              <w:right w:val="single" w:sz="4" w:space="0" w:color="auto"/>
            </w:tcBorders>
            <w:shd w:val="clear" w:color="auto" w:fill="auto"/>
            <w:vAlign w:val="center"/>
            <w:hideMark/>
          </w:tcPr>
          <w:p w14:paraId="31BE0BA6"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13</w:t>
            </w:r>
          </w:p>
        </w:tc>
      </w:tr>
      <w:tr w:rsidR="006875B8" w:rsidRPr="006875B8" w14:paraId="6DC0F6A7" w14:textId="77777777" w:rsidTr="005C385F">
        <w:trPr>
          <w:trHeight w:val="1860"/>
        </w:trPr>
        <w:tc>
          <w:tcPr>
            <w:tcW w:w="180" w:type="pct"/>
            <w:tcBorders>
              <w:top w:val="nil"/>
              <w:left w:val="single" w:sz="4" w:space="0" w:color="auto"/>
              <w:bottom w:val="single" w:sz="4" w:space="0" w:color="auto"/>
              <w:right w:val="single" w:sz="4" w:space="0" w:color="auto"/>
            </w:tcBorders>
            <w:shd w:val="clear" w:color="auto" w:fill="auto"/>
            <w:vAlign w:val="center"/>
            <w:hideMark/>
          </w:tcPr>
          <w:p w14:paraId="20C19FC0"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1.</w:t>
            </w:r>
          </w:p>
        </w:tc>
        <w:tc>
          <w:tcPr>
            <w:tcW w:w="667" w:type="pct"/>
            <w:tcBorders>
              <w:top w:val="nil"/>
              <w:left w:val="nil"/>
              <w:bottom w:val="single" w:sz="4" w:space="0" w:color="auto"/>
              <w:right w:val="single" w:sz="4" w:space="0" w:color="auto"/>
            </w:tcBorders>
            <w:shd w:val="clear" w:color="auto" w:fill="auto"/>
            <w:vAlign w:val="center"/>
            <w:hideMark/>
          </w:tcPr>
          <w:p w14:paraId="3F1A515B" w14:textId="77777777" w:rsidR="0024255F" w:rsidRPr="006875B8" w:rsidRDefault="0024255F" w:rsidP="00163FA8">
            <w:pPr>
              <w:rPr>
                <w:rFonts w:ascii="Arial" w:hAnsi="Arial" w:cs="Arial"/>
                <w:bCs/>
                <w:sz w:val="18"/>
                <w:szCs w:val="18"/>
              </w:rPr>
            </w:pPr>
            <w:r w:rsidRPr="006875B8">
              <w:rPr>
                <w:rFonts w:ascii="Arial" w:hAnsi="Arial" w:cs="Arial"/>
                <w:bCs/>
                <w:sz w:val="18"/>
                <w:szCs w:val="18"/>
              </w:rPr>
              <w:t>ОСНОВНОЕ МЕРОПРИЯТИЕ 1 "Обеспечение выполнения функций органами местного самоуправления в части решения вопросов местного значения""</w:t>
            </w:r>
          </w:p>
        </w:tc>
        <w:tc>
          <w:tcPr>
            <w:tcW w:w="506" w:type="pct"/>
            <w:tcBorders>
              <w:top w:val="nil"/>
              <w:left w:val="nil"/>
              <w:bottom w:val="single" w:sz="4" w:space="0" w:color="auto"/>
              <w:right w:val="single" w:sz="4" w:space="0" w:color="auto"/>
            </w:tcBorders>
            <w:shd w:val="clear" w:color="auto" w:fill="auto"/>
            <w:vAlign w:val="center"/>
            <w:hideMark/>
          </w:tcPr>
          <w:p w14:paraId="6FAFEA45" w14:textId="77777777" w:rsidR="0024255F" w:rsidRPr="006875B8" w:rsidRDefault="0024255F" w:rsidP="00163FA8">
            <w:pPr>
              <w:tabs>
                <w:tab w:val="left" w:pos="1089"/>
              </w:tabs>
              <w:jc w:val="center"/>
              <w:rPr>
                <w:rFonts w:ascii="Arial" w:hAnsi="Arial" w:cs="Arial"/>
                <w:bCs/>
                <w:sz w:val="18"/>
                <w:szCs w:val="18"/>
              </w:rPr>
            </w:pPr>
            <w:r w:rsidRPr="006875B8">
              <w:rPr>
                <w:rFonts w:ascii="Arial" w:hAnsi="Arial" w:cs="Arial"/>
                <w:bCs/>
                <w:sz w:val="18"/>
                <w:szCs w:val="18"/>
              </w:rPr>
              <w:t> </w:t>
            </w:r>
          </w:p>
        </w:tc>
        <w:tc>
          <w:tcPr>
            <w:tcW w:w="481" w:type="pct"/>
            <w:tcBorders>
              <w:top w:val="nil"/>
              <w:left w:val="nil"/>
              <w:bottom w:val="single" w:sz="4" w:space="0" w:color="auto"/>
              <w:right w:val="single" w:sz="4" w:space="0" w:color="auto"/>
            </w:tcBorders>
            <w:shd w:val="clear" w:color="auto" w:fill="auto"/>
            <w:vAlign w:val="center"/>
            <w:hideMark/>
          </w:tcPr>
          <w:p w14:paraId="4ABB4D94"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 xml:space="preserve">01.0.00.00100   </w:t>
            </w:r>
          </w:p>
        </w:tc>
        <w:tc>
          <w:tcPr>
            <w:tcW w:w="540" w:type="pct"/>
            <w:tcBorders>
              <w:top w:val="nil"/>
              <w:left w:val="nil"/>
              <w:bottom w:val="single" w:sz="4" w:space="0" w:color="auto"/>
              <w:right w:val="single" w:sz="4" w:space="0" w:color="auto"/>
            </w:tcBorders>
            <w:shd w:val="clear" w:color="auto" w:fill="auto"/>
            <w:vAlign w:val="center"/>
            <w:hideMark/>
          </w:tcPr>
          <w:p w14:paraId="0E9C11FE"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595 604,6</w:t>
            </w:r>
          </w:p>
        </w:tc>
        <w:tc>
          <w:tcPr>
            <w:tcW w:w="323" w:type="pct"/>
            <w:tcBorders>
              <w:top w:val="nil"/>
              <w:left w:val="nil"/>
              <w:bottom w:val="single" w:sz="4" w:space="0" w:color="auto"/>
              <w:right w:val="single" w:sz="4" w:space="0" w:color="auto"/>
            </w:tcBorders>
            <w:shd w:val="clear" w:color="auto" w:fill="auto"/>
            <w:vAlign w:val="center"/>
            <w:hideMark/>
          </w:tcPr>
          <w:p w14:paraId="146AEDFB"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151 961,3</w:t>
            </w:r>
          </w:p>
        </w:tc>
        <w:tc>
          <w:tcPr>
            <w:tcW w:w="333" w:type="pct"/>
            <w:tcBorders>
              <w:top w:val="nil"/>
              <w:left w:val="nil"/>
              <w:bottom w:val="single" w:sz="4" w:space="0" w:color="auto"/>
              <w:right w:val="single" w:sz="4" w:space="0" w:color="auto"/>
            </w:tcBorders>
            <w:shd w:val="clear" w:color="auto" w:fill="auto"/>
            <w:vAlign w:val="center"/>
            <w:hideMark/>
          </w:tcPr>
          <w:p w14:paraId="65386C34"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151 961,3</w:t>
            </w:r>
          </w:p>
        </w:tc>
        <w:tc>
          <w:tcPr>
            <w:tcW w:w="323" w:type="pct"/>
            <w:tcBorders>
              <w:top w:val="nil"/>
              <w:left w:val="nil"/>
              <w:bottom w:val="single" w:sz="4" w:space="0" w:color="auto"/>
              <w:right w:val="single" w:sz="4" w:space="0" w:color="auto"/>
            </w:tcBorders>
            <w:shd w:val="clear" w:color="auto" w:fill="auto"/>
            <w:vAlign w:val="center"/>
            <w:hideMark/>
          </w:tcPr>
          <w:p w14:paraId="409C05AB"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147 878,7</w:t>
            </w:r>
          </w:p>
        </w:tc>
        <w:tc>
          <w:tcPr>
            <w:tcW w:w="323" w:type="pct"/>
            <w:tcBorders>
              <w:top w:val="nil"/>
              <w:left w:val="nil"/>
              <w:bottom w:val="single" w:sz="4" w:space="0" w:color="auto"/>
              <w:right w:val="single" w:sz="4" w:space="0" w:color="auto"/>
            </w:tcBorders>
            <w:shd w:val="clear" w:color="auto" w:fill="auto"/>
            <w:vAlign w:val="center"/>
            <w:hideMark/>
          </w:tcPr>
          <w:p w14:paraId="3C9257D9"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147 878,7</w:t>
            </w:r>
          </w:p>
        </w:tc>
        <w:tc>
          <w:tcPr>
            <w:tcW w:w="323" w:type="pct"/>
            <w:tcBorders>
              <w:top w:val="nil"/>
              <w:left w:val="nil"/>
              <w:bottom w:val="single" w:sz="4" w:space="0" w:color="auto"/>
              <w:right w:val="single" w:sz="4" w:space="0" w:color="auto"/>
            </w:tcBorders>
            <w:shd w:val="clear" w:color="auto" w:fill="auto"/>
            <w:vAlign w:val="center"/>
            <w:hideMark/>
          </w:tcPr>
          <w:p w14:paraId="5540FACB"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147 882,3</w:t>
            </w:r>
          </w:p>
        </w:tc>
        <w:tc>
          <w:tcPr>
            <w:tcW w:w="323" w:type="pct"/>
            <w:tcBorders>
              <w:top w:val="nil"/>
              <w:left w:val="nil"/>
              <w:bottom w:val="single" w:sz="4" w:space="0" w:color="auto"/>
              <w:right w:val="single" w:sz="4" w:space="0" w:color="auto"/>
            </w:tcBorders>
            <w:shd w:val="clear" w:color="auto" w:fill="auto"/>
            <w:vAlign w:val="center"/>
            <w:hideMark/>
          </w:tcPr>
          <w:p w14:paraId="38E22B38"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147 882,3</w:t>
            </w:r>
          </w:p>
        </w:tc>
        <w:tc>
          <w:tcPr>
            <w:tcW w:w="323" w:type="pct"/>
            <w:tcBorders>
              <w:top w:val="nil"/>
              <w:left w:val="nil"/>
              <w:bottom w:val="single" w:sz="4" w:space="0" w:color="auto"/>
              <w:right w:val="single" w:sz="4" w:space="0" w:color="auto"/>
            </w:tcBorders>
            <w:shd w:val="clear" w:color="auto" w:fill="auto"/>
            <w:vAlign w:val="center"/>
            <w:hideMark/>
          </w:tcPr>
          <w:p w14:paraId="57A0C548"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147 882,3</w:t>
            </w:r>
          </w:p>
        </w:tc>
        <w:tc>
          <w:tcPr>
            <w:tcW w:w="354" w:type="pct"/>
            <w:tcBorders>
              <w:top w:val="nil"/>
              <w:left w:val="nil"/>
              <w:bottom w:val="single" w:sz="4" w:space="0" w:color="auto"/>
              <w:right w:val="single" w:sz="4" w:space="0" w:color="auto"/>
            </w:tcBorders>
            <w:shd w:val="clear" w:color="auto" w:fill="auto"/>
            <w:vAlign w:val="center"/>
            <w:hideMark/>
          </w:tcPr>
          <w:p w14:paraId="4DBD2F00"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147 882,3</w:t>
            </w:r>
          </w:p>
        </w:tc>
      </w:tr>
      <w:tr w:rsidR="006875B8" w:rsidRPr="006875B8" w14:paraId="27AF96EB" w14:textId="77777777" w:rsidTr="005C385F">
        <w:trPr>
          <w:trHeight w:val="1815"/>
        </w:trPr>
        <w:tc>
          <w:tcPr>
            <w:tcW w:w="180" w:type="pct"/>
            <w:tcBorders>
              <w:top w:val="nil"/>
              <w:left w:val="single" w:sz="4" w:space="0" w:color="auto"/>
              <w:bottom w:val="single" w:sz="4" w:space="0" w:color="auto"/>
              <w:right w:val="single" w:sz="4" w:space="0" w:color="auto"/>
            </w:tcBorders>
            <w:shd w:val="clear" w:color="auto" w:fill="auto"/>
            <w:noWrap/>
            <w:vAlign w:val="center"/>
            <w:hideMark/>
          </w:tcPr>
          <w:p w14:paraId="1EC354D7"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1.1</w:t>
            </w:r>
          </w:p>
        </w:tc>
        <w:tc>
          <w:tcPr>
            <w:tcW w:w="667" w:type="pct"/>
            <w:tcBorders>
              <w:top w:val="nil"/>
              <w:left w:val="nil"/>
              <w:bottom w:val="single" w:sz="4" w:space="0" w:color="auto"/>
              <w:right w:val="single" w:sz="4" w:space="0" w:color="auto"/>
            </w:tcBorders>
            <w:shd w:val="clear" w:color="auto" w:fill="auto"/>
            <w:vAlign w:val="center"/>
            <w:hideMark/>
          </w:tcPr>
          <w:p w14:paraId="469A6C6F" w14:textId="77777777" w:rsidR="0024255F" w:rsidRPr="006875B8" w:rsidRDefault="0024255F" w:rsidP="00163FA8">
            <w:pPr>
              <w:rPr>
                <w:rFonts w:ascii="Arial" w:hAnsi="Arial" w:cs="Arial"/>
                <w:sz w:val="18"/>
                <w:szCs w:val="18"/>
              </w:rPr>
            </w:pPr>
            <w:r w:rsidRPr="006875B8">
              <w:rPr>
                <w:rFonts w:ascii="Arial" w:hAnsi="Arial" w:cs="Arial"/>
                <w:sz w:val="18"/>
                <w:szCs w:val="18"/>
              </w:rPr>
              <w:t>МЕРОПРИЯТИЕ: 1.1. "Обеспечение выполнения функций органами местного самоуправления в части решения вопросов местного значения"</w:t>
            </w:r>
          </w:p>
        </w:tc>
        <w:tc>
          <w:tcPr>
            <w:tcW w:w="506" w:type="pct"/>
            <w:tcBorders>
              <w:top w:val="nil"/>
              <w:left w:val="nil"/>
              <w:bottom w:val="single" w:sz="4" w:space="0" w:color="auto"/>
              <w:right w:val="single" w:sz="4" w:space="0" w:color="auto"/>
            </w:tcBorders>
            <w:shd w:val="clear" w:color="auto" w:fill="auto"/>
            <w:vAlign w:val="center"/>
            <w:hideMark/>
          </w:tcPr>
          <w:p w14:paraId="2D3EBE3C"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Управление имущества</w:t>
            </w:r>
          </w:p>
        </w:tc>
        <w:tc>
          <w:tcPr>
            <w:tcW w:w="481" w:type="pct"/>
            <w:tcBorders>
              <w:top w:val="nil"/>
              <w:left w:val="nil"/>
              <w:bottom w:val="single" w:sz="4" w:space="0" w:color="auto"/>
              <w:right w:val="single" w:sz="4" w:space="0" w:color="auto"/>
            </w:tcBorders>
            <w:shd w:val="clear" w:color="auto" w:fill="auto"/>
            <w:vAlign w:val="center"/>
            <w:hideMark/>
          </w:tcPr>
          <w:p w14:paraId="5B14CA74"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 xml:space="preserve">01.0.00.00110   </w:t>
            </w:r>
          </w:p>
        </w:tc>
        <w:tc>
          <w:tcPr>
            <w:tcW w:w="540" w:type="pct"/>
            <w:tcBorders>
              <w:top w:val="nil"/>
              <w:left w:val="nil"/>
              <w:bottom w:val="single" w:sz="4" w:space="0" w:color="auto"/>
              <w:right w:val="single" w:sz="4" w:space="0" w:color="auto"/>
            </w:tcBorders>
            <w:shd w:val="clear" w:color="auto" w:fill="auto"/>
            <w:vAlign w:val="center"/>
            <w:hideMark/>
          </w:tcPr>
          <w:p w14:paraId="47A7A8FE"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574 653,9</w:t>
            </w:r>
          </w:p>
        </w:tc>
        <w:tc>
          <w:tcPr>
            <w:tcW w:w="323" w:type="pct"/>
            <w:tcBorders>
              <w:top w:val="nil"/>
              <w:left w:val="nil"/>
              <w:bottom w:val="single" w:sz="4" w:space="0" w:color="auto"/>
              <w:right w:val="single" w:sz="4" w:space="0" w:color="auto"/>
            </w:tcBorders>
            <w:shd w:val="clear" w:color="auto" w:fill="auto"/>
            <w:vAlign w:val="center"/>
            <w:hideMark/>
          </w:tcPr>
          <w:p w14:paraId="060B04D9"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146 200,2</w:t>
            </w:r>
          </w:p>
        </w:tc>
        <w:tc>
          <w:tcPr>
            <w:tcW w:w="333" w:type="pct"/>
            <w:tcBorders>
              <w:top w:val="nil"/>
              <w:left w:val="nil"/>
              <w:bottom w:val="single" w:sz="4" w:space="0" w:color="auto"/>
              <w:right w:val="single" w:sz="4" w:space="0" w:color="auto"/>
            </w:tcBorders>
            <w:shd w:val="clear" w:color="auto" w:fill="auto"/>
            <w:vAlign w:val="center"/>
            <w:hideMark/>
          </w:tcPr>
          <w:p w14:paraId="6FC5B3DF"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146 200,2</w:t>
            </w:r>
          </w:p>
        </w:tc>
        <w:tc>
          <w:tcPr>
            <w:tcW w:w="323" w:type="pct"/>
            <w:tcBorders>
              <w:top w:val="nil"/>
              <w:left w:val="nil"/>
              <w:bottom w:val="single" w:sz="4" w:space="0" w:color="auto"/>
              <w:right w:val="single" w:sz="4" w:space="0" w:color="auto"/>
            </w:tcBorders>
            <w:shd w:val="clear" w:color="auto" w:fill="auto"/>
            <w:vAlign w:val="center"/>
            <w:hideMark/>
          </w:tcPr>
          <w:p w14:paraId="0E927750"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142 815,5</w:t>
            </w:r>
          </w:p>
        </w:tc>
        <w:tc>
          <w:tcPr>
            <w:tcW w:w="323" w:type="pct"/>
            <w:tcBorders>
              <w:top w:val="nil"/>
              <w:left w:val="nil"/>
              <w:bottom w:val="single" w:sz="4" w:space="0" w:color="auto"/>
              <w:right w:val="single" w:sz="4" w:space="0" w:color="auto"/>
            </w:tcBorders>
            <w:shd w:val="clear" w:color="auto" w:fill="auto"/>
            <w:vAlign w:val="center"/>
            <w:hideMark/>
          </w:tcPr>
          <w:p w14:paraId="23F7F0EF"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142 815,5</w:t>
            </w:r>
          </w:p>
        </w:tc>
        <w:tc>
          <w:tcPr>
            <w:tcW w:w="323" w:type="pct"/>
            <w:tcBorders>
              <w:top w:val="nil"/>
              <w:left w:val="nil"/>
              <w:bottom w:val="single" w:sz="4" w:space="0" w:color="auto"/>
              <w:right w:val="single" w:sz="4" w:space="0" w:color="auto"/>
            </w:tcBorders>
            <w:shd w:val="clear" w:color="auto" w:fill="auto"/>
            <w:vAlign w:val="center"/>
            <w:hideMark/>
          </w:tcPr>
          <w:p w14:paraId="79E2D57D"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142 819,1</w:t>
            </w:r>
          </w:p>
        </w:tc>
        <w:tc>
          <w:tcPr>
            <w:tcW w:w="323" w:type="pct"/>
            <w:tcBorders>
              <w:top w:val="nil"/>
              <w:left w:val="nil"/>
              <w:bottom w:val="single" w:sz="4" w:space="0" w:color="auto"/>
              <w:right w:val="single" w:sz="4" w:space="0" w:color="auto"/>
            </w:tcBorders>
            <w:shd w:val="clear" w:color="auto" w:fill="auto"/>
            <w:vAlign w:val="center"/>
            <w:hideMark/>
          </w:tcPr>
          <w:p w14:paraId="0E25265B"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142 819,1</w:t>
            </w:r>
          </w:p>
        </w:tc>
        <w:tc>
          <w:tcPr>
            <w:tcW w:w="323" w:type="pct"/>
            <w:tcBorders>
              <w:top w:val="nil"/>
              <w:left w:val="nil"/>
              <w:bottom w:val="single" w:sz="4" w:space="0" w:color="auto"/>
              <w:right w:val="single" w:sz="4" w:space="0" w:color="auto"/>
            </w:tcBorders>
            <w:shd w:val="clear" w:color="auto" w:fill="auto"/>
            <w:vAlign w:val="center"/>
            <w:hideMark/>
          </w:tcPr>
          <w:p w14:paraId="423D33F8"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142 819,1</w:t>
            </w:r>
          </w:p>
        </w:tc>
        <w:tc>
          <w:tcPr>
            <w:tcW w:w="354" w:type="pct"/>
            <w:tcBorders>
              <w:top w:val="nil"/>
              <w:left w:val="nil"/>
              <w:bottom w:val="single" w:sz="4" w:space="0" w:color="auto"/>
              <w:right w:val="single" w:sz="4" w:space="0" w:color="auto"/>
            </w:tcBorders>
            <w:shd w:val="clear" w:color="auto" w:fill="auto"/>
            <w:vAlign w:val="center"/>
            <w:hideMark/>
          </w:tcPr>
          <w:p w14:paraId="40FF92CD"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142 819,1</w:t>
            </w:r>
          </w:p>
        </w:tc>
      </w:tr>
      <w:tr w:rsidR="006875B8" w:rsidRPr="006875B8" w14:paraId="3D49C912" w14:textId="77777777" w:rsidTr="005C385F">
        <w:trPr>
          <w:trHeight w:val="1260"/>
        </w:trPr>
        <w:tc>
          <w:tcPr>
            <w:tcW w:w="180" w:type="pct"/>
            <w:tcBorders>
              <w:top w:val="nil"/>
              <w:left w:val="single" w:sz="4" w:space="0" w:color="auto"/>
              <w:bottom w:val="single" w:sz="4" w:space="0" w:color="auto"/>
              <w:right w:val="single" w:sz="4" w:space="0" w:color="auto"/>
            </w:tcBorders>
            <w:shd w:val="clear" w:color="auto" w:fill="auto"/>
            <w:noWrap/>
            <w:vAlign w:val="center"/>
            <w:hideMark/>
          </w:tcPr>
          <w:p w14:paraId="163D840C"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1.2</w:t>
            </w:r>
          </w:p>
        </w:tc>
        <w:tc>
          <w:tcPr>
            <w:tcW w:w="667" w:type="pct"/>
            <w:tcBorders>
              <w:top w:val="nil"/>
              <w:left w:val="nil"/>
              <w:bottom w:val="single" w:sz="4" w:space="0" w:color="auto"/>
              <w:right w:val="single" w:sz="4" w:space="0" w:color="auto"/>
            </w:tcBorders>
            <w:shd w:val="clear" w:color="auto" w:fill="auto"/>
            <w:vAlign w:val="center"/>
            <w:hideMark/>
          </w:tcPr>
          <w:p w14:paraId="50FF8F8F" w14:textId="77777777" w:rsidR="0024255F" w:rsidRPr="006875B8" w:rsidRDefault="0024255F" w:rsidP="00163FA8">
            <w:pPr>
              <w:rPr>
                <w:rFonts w:ascii="Arial" w:hAnsi="Arial" w:cs="Arial"/>
                <w:sz w:val="18"/>
                <w:szCs w:val="18"/>
              </w:rPr>
            </w:pPr>
            <w:r w:rsidRPr="006875B8">
              <w:rPr>
                <w:rFonts w:ascii="Arial" w:hAnsi="Arial" w:cs="Arial"/>
                <w:sz w:val="18"/>
                <w:szCs w:val="18"/>
              </w:rPr>
              <w:t>МЕРОПРИЯТИЕ: 1.3. "Мероприятия по землеустройству и землепользованию"</w:t>
            </w:r>
          </w:p>
        </w:tc>
        <w:tc>
          <w:tcPr>
            <w:tcW w:w="506" w:type="pct"/>
            <w:tcBorders>
              <w:top w:val="nil"/>
              <w:left w:val="nil"/>
              <w:bottom w:val="single" w:sz="4" w:space="0" w:color="auto"/>
              <w:right w:val="single" w:sz="4" w:space="0" w:color="auto"/>
            </w:tcBorders>
            <w:shd w:val="clear" w:color="auto" w:fill="auto"/>
            <w:vAlign w:val="center"/>
            <w:hideMark/>
          </w:tcPr>
          <w:p w14:paraId="77333A8F"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Управление имущества</w:t>
            </w:r>
          </w:p>
        </w:tc>
        <w:tc>
          <w:tcPr>
            <w:tcW w:w="481" w:type="pct"/>
            <w:tcBorders>
              <w:top w:val="nil"/>
              <w:left w:val="nil"/>
              <w:bottom w:val="single" w:sz="4" w:space="0" w:color="auto"/>
              <w:right w:val="single" w:sz="4" w:space="0" w:color="auto"/>
            </w:tcBorders>
            <w:shd w:val="clear" w:color="auto" w:fill="auto"/>
            <w:vAlign w:val="center"/>
            <w:hideMark/>
          </w:tcPr>
          <w:p w14:paraId="035A8972"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01.0.00.00130</w:t>
            </w:r>
          </w:p>
        </w:tc>
        <w:tc>
          <w:tcPr>
            <w:tcW w:w="540" w:type="pct"/>
            <w:tcBorders>
              <w:top w:val="nil"/>
              <w:left w:val="nil"/>
              <w:bottom w:val="single" w:sz="4" w:space="0" w:color="auto"/>
              <w:right w:val="single" w:sz="4" w:space="0" w:color="auto"/>
            </w:tcBorders>
            <w:shd w:val="clear" w:color="auto" w:fill="auto"/>
            <w:vAlign w:val="center"/>
            <w:hideMark/>
          </w:tcPr>
          <w:p w14:paraId="435799E1"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11 828,5</w:t>
            </w:r>
          </w:p>
        </w:tc>
        <w:tc>
          <w:tcPr>
            <w:tcW w:w="323" w:type="pct"/>
            <w:tcBorders>
              <w:top w:val="nil"/>
              <w:left w:val="nil"/>
              <w:bottom w:val="single" w:sz="4" w:space="0" w:color="auto"/>
              <w:right w:val="single" w:sz="4" w:space="0" w:color="auto"/>
            </w:tcBorders>
            <w:shd w:val="clear" w:color="auto" w:fill="auto"/>
            <w:vAlign w:val="center"/>
            <w:hideMark/>
          </w:tcPr>
          <w:p w14:paraId="12B720D0"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2 828,5</w:t>
            </w:r>
          </w:p>
        </w:tc>
        <w:tc>
          <w:tcPr>
            <w:tcW w:w="333" w:type="pct"/>
            <w:tcBorders>
              <w:top w:val="nil"/>
              <w:left w:val="nil"/>
              <w:bottom w:val="single" w:sz="4" w:space="0" w:color="auto"/>
              <w:right w:val="single" w:sz="4" w:space="0" w:color="auto"/>
            </w:tcBorders>
            <w:shd w:val="clear" w:color="auto" w:fill="auto"/>
            <w:vAlign w:val="center"/>
            <w:hideMark/>
          </w:tcPr>
          <w:p w14:paraId="16727766"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2 828,5</w:t>
            </w:r>
          </w:p>
        </w:tc>
        <w:tc>
          <w:tcPr>
            <w:tcW w:w="323" w:type="pct"/>
            <w:tcBorders>
              <w:top w:val="nil"/>
              <w:left w:val="nil"/>
              <w:bottom w:val="single" w:sz="4" w:space="0" w:color="auto"/>
              <w:right w:val="single" w:sz="4" w:space="0" w:color="auto"/>
            </w:tcBorders>
            <w:shd w:val="clear" w:color="auto" w:fill="auto"/>
            <w:vAlign w:val="center"/>
            <w:hideMark/>
          </w:tcPr>
          <w:p w14:paraId="405B417F"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3 000,0</w:t>
            </w:r>
          </w:p>
        </w:tc>
        <w:tc>
          <w:tcPr>
            <w:tcW w:w="323" w:type="pct"/>
            <w:tcBorders>
              <w:top w:val="nil"/>
              <w:left w:val="nil"/>
              <w:bottom w:val="single" w:sz="4" w:space="0" w:color="auto"/>
              <w:right w:val="single" w:sz="4" w:space="0" w:color="auto"/>
            </w:tcBorders>
            <w:shd w:val="clear" w:color="auto" w:fill="auto"/>
            <w:vAlign w:val="center"/>
            <w:hideMark/>
          </w:tcPr>
          <w:p w14:paraId="07EC7CE2"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3 000,0</w:t>
            </w:r>
          </w:p>
        </w:tc>
        <w:tc>
          <w:tcPr>
            <w:tcW w:w="323" w:type="pct"/>
            <w:tcBorders>
              <w:top w:val="nil"/>
              <w:left w:val="nil"/>
              <w:bottom w:val="single" w:sz="4" w:space="0" w:color="auto"/>
              <w:right w:val="single" w:sz="4" w:space="0" w:color="auto"/>
            </w:tcBorders>
            <w:shd w:val="clear" w:color="auto" w:fill="auto"/>
            <w:vAlign w:val="center"/>
            <w:hideMark/>
          </w:tcPr>
          <w:p w14:paraId="167F921E"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3 000,0</w:t>
            </w:r>
          </w:p>
        </w:tc>
        <w:tc>
          <w:tcPr>
            <w:tcW w:w="323" w:type="pct"/>
            <w:tcBorders>
              <w:top w:val="nil"/>
              <w:left w:val="nil"/>
              <w:bottom w:val="single" w:sz="4" w:space="0" w:color="auto"/>
              <w:right w:val="single" w:sz="4" w:space="0" w:color="auto"/>
            </w:tcBorders>
            <w:shd w:val="clear" w:color="auto" w:fill="auto"/>
            <w:vAlign w:val="center"/>
            <w:hideMark/>
          </w:tcPr>
          <w:p w14:paraId="37153C3A"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3 000,0</w:t>
            </w:r>
          </w:p>
        </w:tc>
        <w:tc>
          <w:tcPr>
            <w:tcW w:w="323" w:type="pct"/>
            <w:tcBorders>
              <w:top w:val="nil"/>
              <w:left w:val="nil"/>
              <w:bottom w:val="single" w:sz="4" w:space="0" w:color="auto"/>
              <w:right w:val="single" w:sz="4" w:space="0" w:color="auto"/>
            </w:tcBorders>
            <w:shd w:val="clear" w:color="auto" w:fill="auto"/>
            <w:vAlign w:val="center"/>
            <w:hideMark/>
          </w:tcPr>
          <w:p w14:paraId="44B440CE"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3 000,0</w:t>
            </w:r>
          </w:p>
        </w:tc>
        <w:tc>
          <w:tcPr>
            <w:tcW w:w="354" w:type="pct"/>
            <w:tcBorders>
              <w:top w:val="nil"/>
              <w:left w:val="nil"/>
              <w:bottom w:val="single" w:sz="4" w:space="0" w:color="auto"/>
              <w:right w:val="single" w:sz="4" w:space="0" w:color="auto"/>
            </w:tcBorders>
            <w:shd w:val="clear" w:color="auto" w:fill="auto"/>
            <w:vAlign w:val="center"/>
            <w:hideMark/>
          </w:tcPr>
          <w:p w14:paraId="52270077"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3 000,0</w:t>
            </w:r>
          </w:p>
        </w:tc>
      </w:tr>
      <w:tr w:rsidR="006875B8" w:rsidRPr="006875B8" w14:paraId="053CEBA2" w14:textId="77777777" w:rsidTr="005C385F">
        <w:trPr>
          <w:trHeight w:val="915"/>
        </w:trPr>
        <w:tc>
          <w:tcPr>
            <w:tcW w:w="180" w:type="pct"/>
            <w:tcBorders>
              <w:top w:val="nil"/>
              <w:left w:val="single" w:sz="4" w:space="0" w:color="auto"/>
              <w:bottom w:val="single" w:sz="4" w:space="0" w:color="auto"/>
              <w:right w:val="single" w:sz="4" w:space="0" w:color="auto"/>
            </w:tcBorders>
            <w:shd w:val="clear" w:color="auto" w:fill="auto"/>
            <w:noWrap/>
            <w:vAlign w:val="center"/>
            <w:hideMark/>
          </w:tcPr>
          <w:p w14:paraId="52B38A56"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1.2.1</w:t>
            </w:r>
          </w:p>
        </w:tc>
        <w:tc>
          <w:tcPr>
            <w:tcW w:w="667" w:type="pct"/>
            <w:tcBorders>
              <w:top w:val="nil"/>
              <w:left w:val="nil"/>
              <w:bottom w:val="single" w:sz="4" w:space="0" w:color="auto"/>
              <w:right w:val="single" w:sz="4" w:space="0" w:color="auto"/>
            </w:tcBorders>
            <w:shd w:val="clear" w:color="auto" w:fill="auto"/>
            <w:vAlign w:val="center"/>
            <w:hideMark/>
          </w:tcPr>
          <w:p w14:paraId="4CCED411" w14:textId="77777777" w:rsidR="0024255F" w:rsidRPr="006875B8" w:rsidRDefault="0024255F" w:rsidP="00163FA8">
            <w:pPr>
              <w:rPr>
                <w:rFonts w:ascii="Arial" w:hAnsi="Arial" w:cs="Arial"/>
                <w:sz w:val="18"/>
                <w:szCs w:val="18"/>
              </w:rPr>
            </w:pPr>
            <w:r w:rsidRPr="006875B8">
              <w:rPr>
                <w:rFonts w:ascii="Arial" w:hAnsi="Arial" w:cs="Arial"/>
                <w:sz w:val="18"/>
                <w:szCs w:val="18"/>
              </w:rPr>
              <w:t>Мероприятия по землеустройству и землепользованию</w:t>
            </w:r>
          </w:p>
        </w:tc>
        <w:tc>
          <w:tcPr>
            <w:tcW w:w="506" w:type="pct"/>
            <w:tcBorders>
              <w:top w:val="nil"/>
              <w:left w:val="nil"/>
              <w:bottom w:val="single" w:sz="4" w:space="0" w:color="auto"/>
              <w:right w:val="single" w:sz="4" w:space="0" w:color="auto"/>
            </w:tcBorders>
            <w:shd w:val="clear" w:color="auto" w:fill="auto"/>
            <w:vAlign w:val="center"/>
            <w:hideMark/>
          </w:tcPr>
          <w:p w14:paraId="35AA6D50"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 xml:space="preserve">Управление имущества </w:t>
            </w:r>
          </w:p>
        </w:tc>
        <w:tc>
          <w:tcPr>
            <w:tcW w:w="481" w:type="pct"/>
            <w:tcBorders>
              <w:top w:val="nil"/>
              <w:left w:val="nil"/>
              <w:bottom w:val="single" w:sz="4" w:space="0" w:color="auto"/>
              <w:right w:val="single" w:sz="4" w:space="0" w:color="auto"/>
            </w:tcBorders>
            <w:shd w:val="clear" w:color="auto" w:fill="auto"/>
            <w:vAlign w:val="center"/>
            <w:hideMark/>
          </w:tcPr>
          <w:p w14:paraId="6630676F"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01.0.00.00130</w:t>
            </w:r>
          </w:p>
        </w:tc>
        <w:tc>
          <w:tcPr>
            <w:tcW w:w="540" w:type="pct"/>
            <w:tcBorders>
              <w:top w:val="nil"/>
              <w:left w:val="nil"/>
              <w:bottom w:val="single" w:sz="4" w:space="0" w:color="auto"/>
              <w:right w:val="single" w:sz="4" w:space="0" w:color="auto"/>
            </w:tcBorders>
            <w:shd w:val="clear" w:color="auto" w:fill="auto"/>
            <w:vAlign w:val="center"/>
            <w:hideMark/>
          </w:tcPr>
          <w:p w14:paraId="69FCF134"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11 828,5</w:t>
            </w:r>
          </w:p>
        </w:tc>
        <w:tc>
          <w:tcPr>
            <w:tcW w:w="323" w:type="pct"/>
            <w:tcBorders>
              <w:top w:val="nil"/>
              <w:left w:val="nil"/>
              <w:bottom w:val="single" w:sz="4" w:space="0" w:color="auto"/>
              <w:right w:val="single" w:sz="4" w:space="0" w:color="auto"/>
            </w:tcBorders>
            <w:shd w:val="clear" w:color="auto" w:fill="auto"/>
            <w:vAlign w:val="center"/>
            <w:hideMark/>
          </w:tcPr>
          <w:p w14:paraId="27BE369A"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2 828,5</w:t>
            </w:r>
          </w:p>
        </w:tc>
        <w:tc>
          <w:tcPr>
            <w:tcW w:w="333" w:type="pct"/>
            <w:tcBorders>
              <w:top w:val="nil"/>
              <w:left w:val="nil"/>
              <w:bottom w:val="single" w:sz="4" w:space="0" w:color="auto"/>
              <w:right w:val="single" w:sz="4" w:space="0" w:color="auto"/>
            </w:tcBorders>
            <w:shd w:val="clear" w:color="auto" w:fill="auto"/>
            <w:vAlign w:val="center"/>
            <w:hideMark/>
          </w:tcPr>
          <w:p w14:paraId="47417C33"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2 828,5</w:t>
            </w:r>
          </w:p>
        </w:tc>
        <w:tc>
          <w:tcPr>
            <w:tcW w:w="323" w:type="pct"/>
            <w:tcBorders>
              <w:top w:val="nil"/>
              <w:left w:val="nil"/>
              <w:bottom w:val="single" w:sz="4" w:space="0" w:color="auto"/>
              <w:right w:val="single" w:sz="4" w:space="0" w:color="auto"/>
            </w:tcBorders>
            <w:shd w:val="clear" w:color="auto" w:fill="auto"/>
            <w:vAlign w:val="center"/>
            <w:hideMark/>
          </w:tcPr>
          <w:p w14:paraId="36468A98"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3 000,0</w:t>
            </w:r>
          </w:p>
        </w:tc>
        <w:tc>
          <w:tcPr>
            <w:tcW w:w="323" w:type="pct"/>
            <w:tcBorders>
              <w:top w:val="nil"/>
              <w:left w:val="nil"/>
              <w:bottom w:val="single" w:sz="4" w:space="0" w:color="auto"/>
              <w:right w:val="single" w:sz="4" w:space="0" w:color="auto"/>
            </w:tcBorders>
            <w:shd w:val="clear" w:color="auto" w:fill="auto"/>
            <w:vAlign w:val="center"/>
            <w:hideMark/>
          </w:tcPr>
          <w:p w14:paraId="4B3FA96F"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3 000,0</w:t>
            </w:r>
          </w:p>
        </w:tc>
        <w:tc>
          <w:tcPr>
            <w:tcW w:w="323" w:type="pct"/>
            <w:tcBorders>
              <w:top w:val="nil"/>
              <w:left w:val="nil"/>
              <w:bottom w:val="single" w:sz="4" w:space="0" w:color="auto"/>
              <w:right w:val="single" w:sz="4" w:space="0" w:color="auto"/>
            </w:tcBorders>
            <w:shd w:val="clear" w:color="auto" w:fill="auto"/>
            <w:vAlign w:val="center"/>
            <w:hideMark/>
          </w:tcPr>
          <w:p w14:paraId="6453D459"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3 000,0</w:t>
            </w:r>
          </w:p>
        </w:tc>
        <w:tc>
          <w:tcPr>
            <w:tcW w:w="323" w:type="pct"/>
            <w:tcBorders>
              <w:top w:val="nil"/>
              <w:left w:val="nil"/>
              <w:bottom w:val="single" w:sz="4" w:space="0" w:color="auto"/>
              <w:right w:val="single" w:sz="4" w:space="0" w:color="auto"/>
            </w:tcBorders>
            <w:shd w:val="clear" w:color="auto" w:fill="auto"/>
            <w:vAlign w:val="center"/>
            <w:hideMark/>
          </w:tcPr>
          <w:p w14:paraId="7F06500A"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3 000,0</w:t>
            </w:r>
          </w:p>
        </w:tc>
        <w:tc>
          <w:tcPr>
            <w:tcW w:w="323" w:type="pct"/>
            <w:tcBorders>
              <w:top w:val="nil"/>
              <w:left w:val="nil"/>
              <w:bottom w:val="single" w:sz="4" w:space="0" w:color="auto"/>
              <w:right w:val="single" w:sz="4" w:space="0" w:color="auto"/>
            </w:tcBorders>
            <w:shd w:val="clear" w:color="auto" w:fill="auto"/>
            <w:vAlign w:val="center"/>
            <w:hideMark/>
          </w:tcPr>
          <w:p w14:paraId="30399D8C"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3 000,0</w:t>
            </w:r>
          </w:p>
        </w:tc>
        <w:tc>
          <w:tcPr>
            <w:tcW w:w="354" w:type="pct"/>
            <w:tcBorders>
              <w:top w:val="nil"/>
              <w:left w:val="nil"/>
              <w:bottom w:val="single" w:sz="4" w:space="0" w:color="auto"/>
              <w:right w:val="single" w:sz="4" w:space="0" w:color="auto"/>
            </w:tcBorders>
            <w:shd w:val="clear" w:color="auto" w:fill="auto"/>
            <w:vAlign w:val="center"/>
            <w:hideMark/>
          </w:tcPr>
          <w:p w14:paraId="2D5DDEE6"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3 000,0</w:t>
            </w:r>
          </w:p>
        </w:tc>
      </w:tr>
      <w:tr w:rsidR="006875B8" w:rsidRPr="006875B8" w14:paraId="1E1064F2" w14:textId="77777777" w:rsidTr="005C385F">
        <w:trPr>
          <w:trHeight w:val="945"/>
        </w:trPr>
        <w:tc>
          <w:tcPr>
            <w:tcW w:w="180" w:type="pct"/>
            <w:tcBorders>
              <w:top w:val="nil"/>
              <w:left w:val="single" w:sz="4" w:space="0" w:color="auto"/>
              <w:bottom w:val="single" w:sz="4" w:space="0" w:color="auto"/>
              <w:right w:val="single" w:sz="4" w:space="0" w:color="auto"/>
            </w:tcBorders>
            <w:shd w:val="clear" w:color="auto" w:fill="auto"/>
            <w:noWrap/>
            <w:vAlign w:val="center"/>
            <w:hideMark/>
          </w:tcPr>
          <w:p w14:paraId="0D2863AC"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1.3</w:t>
            </w:r>
          </w:p>
        </w:tc>
        <w:tc>
          <w:tcPr>
            <w:tcW w:w="667" w:type="pct"/>
            <w:tcBorders>
              <w:top w:val="nil"/>
              <w:left w:val="nil"/>
              <w:bottom w:val="single" w:sz="4" w:space="0" w:color="auto"/>
              <w:right w:val="single" w:sz="4" w:space="0" w:color="auto"/>
            </w:tcBorders>
            <w:shd w:val="clear" w:color="auto" w:fill="auto"/>
            <w:vAlign w:val="center"/>
            <w:hideMark/>
          </w:tcPr>
          <w:p w14:paraId="61846B57" w14:textId="77777777" w:rsidR="0024255F" w:rsidRPr="006875B8" w:rsidRDefault="0024255F" w:rsidP="00163FA8">
            <w:pPr>
              <w:rPr>
                <w:rFonts w:ascii="Arial" w:hAnsi="Arial" w:cs="Arial"/>
                <w:sz w:val="18"/>
                <w:szCs w:val="18"/>
              </w:rPr>
            </w:pPr>
            <w:r w:rsidRPr="006875B8">
              <w:rPr>
                <w:rFonts w:ascii="Arial" w:hAnsi="Arial" w:cs="Arial"/>
                <w:sz w:val="18"/>
                <w:szCs w:val="18"/>
              </w:rPr>
              <w:t>МЕРОПРИЯТИЕ: 1.4. "Мероприятия по проведению технической инвентаризации"</w:t>
            </w:r>
          </w:p>
        </w:tc>
        <w:tc>
          <w:tcPr>
            <w:tcW w:w="506" w:type="pct"/>
            <w:tcBorders>
              <w:top w:val="nil"/>
              <w:left w:val="nil"/>
              <w:bottom w:val="single" w:sz="4" w:space="0" w:color="auto"/>
              <w:right w:val="single" w:sz="4" w:space="0" w:color="auto"/>
            </w:tcBorders>
            <w:shd w:val="clear" w:color="auto" w:fill="auto"/>
            <w:vAlign w:val="center"/>
            <w:hideMark/>
          </w:tcPr>
          <w:p w14:paraId="3016C8BD"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Управление имущества</w:t>
            </w:r>
          </w:p>
        </w:tc>
        <w:tc>
          <w:tcPr>
            <w:tcW w:w="481" w:type="pct"/>
            <w:tcBorders>
              <w:top w:val="nil"/>
              <w:left w:val="nil"/>
              <w:bottom w:val="single" w:sz="4" w:space="0" w:color="auto"/>
              <w:right w:val="single" w:sz="4" w:space="0" w:color="auto"/>
            </w:tcBorders>
            <w:shd w:val="clear" w:color="auto" w:fill="auto"/>
            <w:vAlign w:val="center"/>
            <w:hideMark/>
          </w:tcPr>
          <w:p w14:paraId="751FD638"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01.0.00.00140</w:t>
            </w:r>
          </w:p>
        </w:tc>
        <w:tc>
          <w:tcPr>
            <w:tcW w:w="540" w:type="pct"/>
            <w:tcBorders>
              <w:top w:val="nil"/>
              <w:left w:val="nil"/>
              <w:bottom w:val="single" w:sz="4" w:space="0" w:color="auto"/>
              <w:right w:val="single" w:sz="4" w:space="0" w:color="auto"/>
            </w:tcBorders>
            <w:shd w:val="clear" w:color="auto" w:fill="auto"/>
            <w:vAlign w:val="center"/>
            <w:hideMark/>
          </w:tcPr>
          <w:p w14:paraId="616A2132"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9 122,2</w:t>
            </w:r>
          </w:p>
        </w:tc>
        <w:tc>
          <w:tcPr>
            <w:tcW w:w="323" w:type="pct"/>
            <w:tcBorders>
              <w:top w:val="nil"/>
              <w:left w:val="nil"/>
              <w:bottom w:val="single" w:sz="4" w:space="0" w:color="auto"/>
              <w:right w:val="single" w:sz="4" w:space="0" w:color="auto"/>
            </w:tcBorders>
            <w:shd w:val="clear" w:color="auto" w:fill="auto"/>
            <w:vAlign w:val="center"/>
            <w:hideMark/>
          </w:tcPr>
          <w:p w14:paraId="3F8868EF"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2 932,6</w:t>
            </w:r>
          </w:p>
        </w:tc>
        <w:tc>
          <w:tcPr>
            <w:tcW w:w="333" w:type="pct"/>
            <w:tcBorders>
              <w:top w:val="nil"/>
              <w:left w:val="nil"/>
              <w:bottom w:val="single" w:sz="4" w:space="0" w:color="auto"/>
              <w:right w:val="single" w:sz="4" w:space="0" w:color="auto"/>
            </w:tcBorders>
            <w:shd w:val="clear" w:color="auto" w:fill="auto"/>
            <w:vAlign w:val="center"/>
            <w:hideMark/>
          </w:tcPr>
          <w:p w14:paraId="6F2E76A2"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2 932,6</w:t>
            </w:r>
          </w:p>
        </w:tc>
        <w:tc>
          <w:tcPr>
            <w:tcW w:w="323" w:type="pct"/>
            <w:tcBorders>
              <w:top w:val="nil"/>
              <w:left w:val="nil"/>
              <w:bottom w:val="single" w:sz="4" w:space="0" w:color="auto"/>
              <w:right w:val="single" w:sz="4" w:space="0" w:color="auto"/>
            </w:tcBorders>
            <w:shd w:val="clear" w:color="auto" w:fill="auto"/>
            <w:vAlign w:val="center"/>
            <w:hideMark/>
          </w:tcPr>
          <w:p w14:paraId="648A0E93"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2 063,2</w:t>
            </w:r>
          </w:p>
        </w:tc>
        <w:tc>
          <w:tcPr>
            <w:tcW w:w="323" w:type="pct"/>
            <w:tcBorders>
              <w:top w:val="nil"/>
              <w:left w:val="nil"/>
              <w:bottom w:val="single" w:sz="4" w:space="0" w:color="auto"/>
              <w:right w:val="single" w:sz="4" w:space="0" w:color="auto"/>
            </w:tcBorders>
            <w:shd w:val="clear" w:color="auto" w:fill="auto"/>
            <w:vAlign w:val="center"/>
            <w:hideMark/>
          </w:tcPr>
          <w:p w14:paraId="1F5E02A2"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2 063,2</w:t>
            </w:r>
          </w:p>
        </w:tc>
        <w:tc>
          <w:tcPr>
            <w:tcW w:w="323" w:type="pct"/>
            <w:tcBorders>
              <w:top w:val="nil"/>
              <w:left w:val="nil"/>
              <w:bottom w:val="single" w:sz="4" w:space="0" w:color="auto"/>
              <w:right w:val="single" w:sz="4" w:space="0" w:color="auto"/>
            </w:tcBorders>
            <w:shd w:val="clear" w:color="auto" w:fill="auto"/>
            <w:vAlign w:val="center"/>
            <w:hideMark/>
          </w:tcPr>
          <w:p w14:paraId="7497C389"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2 063,2</w:t>
            </w:r>
          </w:p>
        </w:tc>
        <w:tc>
          <w:tcPr>
            <w:tcW w:w="323" w:type="pct"/>
            <w:tcBorders>
              <w:top w:val="nil"/>
              <w:left w:val="nil"/>
              <w:bottom w:val="single" w:sz="4" w:space="0" w:color="auto"/>
              <w:right w:val="single" w:sz="4" w:space="0" w:color="auto"/>
            </w:tcBorders>
            <w:shd w:val="clear" w:color="auto" w:fill="auto"/>
            <w:vAlign w:val="center"/>
            <w:hideMark/>
          </w:tcPr>
          <w:p w14:paraId="7D3551EE"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2 063,2</w:t>
            </w:r>
          </w:p>
        </w:tc>
        <w:tc>
          <w:tcPr>
            <w:tcW w:w="323" w:type="pct"/>
            <w:tcBorders>
              <w:top w:val="nil"/>
              <w:left w:val="nil"/>
              <w:bottom w:val="single" w:sz="4" w:space="0" w:color="auto"/>
              <w:right w:val="single" w:sz="4" w:space="0" w:color="auto"/>
            </w:tcBorders>
            <w:shd w:val="clear" w:color="auto" w:fill="auto"/>
            <w:vAlign w:val="center"/>
            <w:hideMark/>
          </w:tcPr>
          <w:p w14:paraId="01951EB6"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2 063,2</w:t>
            </w:r>
          </w:p>
        </w:tc>
        <w:tc>
          <w:tcPr>
            <w:tcW w:w="354" w:type="pct"/>
            <w:tcBorders>
              <w:top w:val="nil"/>
              <w:left w:val="nil"/>
              <w:bottom w:val="single" w:sz="4" w:space="0" w:color="auto"/>
              <w:right w:val="single" w:sz="4" w:space="0" w:color="auto"/>
            </w:tcBorders>
            <w:shd w:val="clear" w:color="auto" w:fill="auto"/>
            <w:vAlign w:val="center"/>
            <w:hideMark/>
          </w:tcPr>
          <w:p w14:paraId="50C7DA59"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2 063,2</w:t>
            </w:r>
          </w:p>
        </w:tc>
      </w:tr>
      <w:tr w:rsidR="006875B8" w:rsidRPr="006875B8" w14:paraId="08031562" w14:textId="77777777" w:rsidTr="005C385F">
        <w:trPr>
          <w:trHeight w:val="1005"/>
        </w:trPr>
        <w:tc>
          <w:tcPr>
            <w:tcW w:w="180" w:type="pct"/>
            <w:tcBorders>
              <w:top w:val="nil"/>
              <w:left w:val="single" w:sz="4" w:space="0" w:color="auto"/>
              <w:bottom w:val="single" w:sz="4" w:space="0" w:color="auto"/>
              <w:right w:val="single" w:sz="4" w:space="0" w:color="auto"/>
            </w:tcBorders>
            <w:shd w:val="clear" w:color="auto" w:fill="auto"/>
            <w:noWrap/>
            <w:vAlign w:val="center"/>
            <w:hideMark/>
          </w:tcPr>
          <w:p w14:paraId="75FD6A55"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w:t>
            </w:r>
          </w:p>
        </w:tc>
        <w:tc>
          <w:tcPr>
            <w:tcW w:w="667" w:type="pct"/>
            <w:tcBorders>
              <w:top w:val="nil"/>
              <w:left w:val="nil"/>
              <w:bottom w:val="single" w:sz="4" w:space="0" w:color="auto"/>
              <w:right w:val="single" w:sz="4" w:space="0" w:color="auto"/>
            </w:tcBorders>
            <w:shd w:val="clear" w:color="auto" w:fill="auto"/>
            <w:vAlign w:val="center"/>
            <w:hideMark/>
          </w:tcPr>
          <w:p w14:paraId="15E53797" w14:textId="77777777" w:rsidR="0024255F" w:rsidRPr="006875B8" w:rsidRDefault="0024255F" w:rsidP="00163FA8">
            <w:pPr>
              <w:rPr>
                <w:rFonts w:ascii="Arial" w:hAnsi="Arial" w:cs="Arial"/>
                <w:bCs/>
                <w:sz w:val="18"/>
                <w:szCs w:val="18"/>
              </w:rPr>
            </w:pPr>
            <w:r w:rsidRPr="006875B8">
              <w:rPr>
                <w:rFonts w:ascii="Arial" w:hAnsi="Arial" w:cs="Arial"/>
                <w:bCs/>
                <w:sz w:val="18"/>
                <w:szCs w:val="18"/>
              </w:rPr>
              <w:t>ОСНОВНОЕ МЕРОПРИЯТИЕ  2 "Содержание и обслуживание муниципального имущества"</w:t>
            </w:r>
          </w:p>
        </w:tc>
        <w:tc>
          <w:tcPr>
            <w:tcW w:w="506" w:type="pct"/>
            <w:tcBorders>
              <w:top w:val="nil"/>
              <w:left w:val="nil"/>
              <w:bottom w:val="single" w:sz="4" w:space="0" w:color="auto"/>
              <w:right w:val="single" w:sz="4" w:space="0" w:color="auto"/>
            </w:tcBorders>
            <w:shd w:val="clear" w:color="auto" w:fill="auto"/>
            <w:noWrap/>
            <w:vAlign w:val="center"/>
            <w:hideMark/>
          </w:tcPr>
          <w:p w14:paraId="15926750"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 </w:t>
            </w:r>
          </w:p>
        </w:tc>
        <w:tc>
          <w:tcPr>
            <w:tcW w:w="481" w:type="pct"/>
            <w:tcBorders>
              <w:top w:val="nil"/>
              <w:left w:val="nil"/>
              <w:bottom w:val="single" w:sz="4" w:space="0" w:color="auto"/>
              <w:right w:val="single" w:sz="4" w:space="0" w:color="auto"/>
            </w:tcBorders>
            <w:shd w:val="clear" w:color="auto" w:fill="auto"/>
            <w:vAlign w:val="center"/>
            <w:hideMark/>
          </w:tcPr>
          <w:p w14:paraId="2C92182B"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01.0.00.00300</w:t>
            </w:r>
          </w:p>
        </w:tc>
        <w:tc>
          <w:tcPr>
            <w:tcW w:w="540" w:type="pct"/>
            <w:tcBorders>
              <w:top w:val="nil"/>
              <w:left w:val="nil"/>
              <w:bottom w:val="single" w:sz="4" w:space="0" w:color="auto"/>
              <w:right w:val="single" w:sz="4" w:space="0" w:color="auto"/>
            </w:tcBorders>
            <w:shd w:val="clear" w:color="auto" w:fill="auto"/>
            <w:vAlign w:val="center"/>
            <w:hideMark/>
          </w:tcPr>
          <w:p w14:paraId="7BB5F49F"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504 469,9</w:t>
            </w:r>
          </w:p>
        </w:tc>
        <w:tc>
          <w:tcPr>
            <w:tcW w:w="323" w:type="pct"/>
            <w:tcBorders>
              <w:top w:val="nil"/>
              <w:left w:val="nil"/>
              <w:bottom w:val="single" w:sz="4" w:space="0" w:color="auto"/>
              <w:right w:val="single" w:sz="4" w:space="0" w:color="auto"/>
            </w:tcBorders>
            <w:shd w:val="clear" w:color="auto" w:fill="auto"/>
            <w:vAlign w:val="center"/>
            <w:hideMark/>
          </w:tcPr>
          <w:p w14:paraId="0E767126"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212 257,0</w:t>
            </w:r>
          </w:p>
        </w:tc>
        <w:tc>
          <w:tcPr>
            <w:tcW w:w="333" w:type="pct"/>
            <w:tcBorders>
              <w:top w:val="nil"/>
              <w:left w:val="nil"/>
              <w:bottom w:val="single" w:sz="4" w:space="0" w:color="auto"/>
              <w:right w:val="single" w:sz="4" w:space="0" w:color="auto"/>
            </w:tcBorders>
            <w:shd w:val="clear" w:color="auto" w:fill="auto"/>
            <w:vAlign w:val="center"/>
            <w:hideMark/>
          </w:tcPr>
          <w:p w14:paraId="70DF7C2B"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212 257,0</w:t>
            </w:r>
          </w:p>
        </w:tc>
        <w:tc>
          <w:tcPr>
            <w:tcW w:w="323" w:type="pct"/>
            <w:tcBorders>
              <w:top w:val="nil"/>
              <w:left w:val="nil"/>
              <w:bottom w:val="single" w:sz="4" w:space="0" w:color="auto"/>
              <w:right w:val="single" w:sz="4" w:space="0" w:color="auto"/>
            </w:tcBorders>
            <w:shd w:val="clear" w:color="auto" w:fill="auto"/>
            <w:vAlign w:val="center"/>
            <w:hideMark/>
          </w:tcPr>
          <w:p w14:paraId="48AB74C2"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97 404,3</w:t>
            </w:r>
          </w:p>
        </w:tc>
        <w:tc>
          <w:tcPr>
            <w:tcW w:w="323" w:type="pct"/>
            <w:tcBorders>
              <w:top w:val="nil"/>
              <w:left w:val="nil"/>
              <w:bottom w:val="single" w:sz="4" w:space="0" w:color="auto"/>
              <w:right w:val="single" w:sz="4" w:space="0" w:color="auto"/>
            </w:tcBorders>
            <w:shd w:val="clear" w:color="auto" w:fill="auto"/>
            <w:vAlign w:val="center"/>
            <w:hideMark/>
          </w:tcPr>
          <w:p w14:paraId="74AB091F"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97 404,3</w:t>
            </w:r>
          </w:p>
        </w:tc>
        <w:tc>
          <w:tcPr>
            <w:tcW w:w="323" w:type="pct"/>
            <w:tcBorders>
              <w:top w:val="nil"/>
              <w:left w:val="nil"/>
              <w:bottom w:val="single" w:sz="4" w:space="0" w:color="auto"/>
              <w:right w:val="single" w:sz="4" w:space="0" w:color="auto"/>
            </w:tcBorders>
            <w:shd w:val="clear" w:color="auto" w:fill="auto"/>
            <w:vAlign w:val="center"/>
            <w:hideMark/>
          </w:tcPr>
          <w:p w14:paraId="6089D183"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97 404,3</w:t>
            </w:r>
          </w:p>
        </w:tc>
        <w:tc>
          <w:tcPr>
            <w:tcW w:w="323" w:type="pct"/>
            <w:tcBorders>
              <w:top w:val="nil"/>
              <w:left w:val="nil"/>
              <w:bottom w:val="single" w:sz="4" w:space="0" w:color="auto"/>
              <w:right w:val="single" w:sz="4" w:space="0" w:color="auto"/>
            </w:tcBorders>
            <w:shd w:val="clear" w:color="auto" w:fill="auto"/>
            <w:vAlign w:val="center"/>
            <w:hideMark/>
          </w:tcPr>
          <w:p w14:paraId="2237741F"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97 404,3</w:t>
            </w:r>
          </w:p>
        </w:tc>
        <w:tc>
          <w:tcPr>
            <w:tcW w:w="323" w:type="pct"/>
            <w:tcBorders>
              <w:top w:val="nil"/>
              <w:left w:val="nil"/>
              <w:bottom w:val="single" w:sz="4" w:space="0" w:color="auto"/>
              <w:right w:val="single" w:sz="4" w:space="0" w:color="auto"/>
            </w:tcBorders>
            <w:shd w:val="clear" w:color="auto" w:fill="auto"/>
            <w:vAlign w:val="center"/>
            <w:hideMark/>
          </w:tcPr>
          <w:p w14:paraId="446E8175"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97 404,3</w:t>
            </w:r>
          </w:p>
        </w:tc>
        <w:tc>
          <w:tcPr>
            <w:tcW w:w="354" w:type="pct"/>
            <w:tcBorders>
              <w:top w:val="nil"/>
              <w:left w:val="nil"/>
              <w:bottom w:val="single" w:sz="4" w:space="0" w:color="auto"/>
              <w:right w:val="single" w:sz="4" w:space="0" w:color="auto"/>
            </w:tcBorders>
            <w:shd w:val="clear" w:color="auto" w:fill="auto"/>
            <w:vAlign w:val="center"/>
            <w:hideMark/>
          </w:tcPr>
          <w:p w14:paraId="5E69482F"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97 404,3</w:t>
            </w:r>
          </w:p>
        </w:tc>
      </w:tr>
      <w:tr w:rsidR="006875B8" w:rsidRPr="006875B8" w14:paraId="4D259642" w14:textId="77777777" w:rsidTr="005C385F">
        <w:trPr>
          <w:trHeight w:val="660"/>
        </w:trPr>
        <w:tc>
          <w:tcPr>
            <w:tcW w:w="18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9581010"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2.1.</w:t>
            </w:r>
          </w:p>
        </w:tc>
        <w:tc>
          <w:tcPr>
            <w:tcW w:w="667" w:type="pct"/>
            <w:vMerge w:val="restart"/>
            <w:tcBorders>
              <w:top w:val="nil"/>
              <w:left w:val="single" w:sz="4" w:space="0" w:color="auto"/>
              <w:bottom w:val="single" w:sz="4" w:space="0" w:color="auto"/>
              <w:right w:val="single" w:sz="4" w:space="0" w:color="auto"/>
            </w:tcBorders>
            <w:shd w:val="clear" w:color="auto" w:fill="auto"/>
            <w:vAlign w:val="center"/>
            <w:hideMark/>
          </w:tcPr>
          <w:p w14:paraId="426D303F" w14:textId="77777777" w:rsidR="0024255F" w:rsidRPr="006875B8" w:rsidRDefault="0024255F" w:rsidP="00163FA8">
            <w:pPr>
              <w:rPr>
                <w:rFonts w:ascii="Arial" w:hAnsi="Arial" w:cs="Arial"/>
                <w:sz w:val="18"/>
                <w:szCs w:val="18"/>
              </w:rPr>
            </w:pPr>
            <w:r w:rsidRPr="006875B8">
              <w:rPr>
                <w:rFonts w:ascii="Arial" w:hAnsi="Arial" w:cs="Arial"/>
                <w:sz w:val="18"/>
                <w:szCs w:val="18"/>
              </w:rPr>
              <w:t>МЕРОПРИЯТИЕ 2.1. "Содержание муниципальных пустующих жилых и нежилых помещений"</w:t>
            </w:r>
          </w:p>
        </w:tc>
        <w:tc>
          <w:tcPr>
            <w:tcW w:w="506" w:type="pct"/>
            <w:tcBorders>
              <w:top w:val="nil"/>
              <w:left w:val="nil"/>
              <w:bottom w:val="single" w:sz="4" w:space="0" w:color="auto"/>
              <w:right w:val="single" w:sz="4" w:space="0" w:color="auto"/>
            </w:tcBorders>
            <w:shd w:val="clear" w:color="auto" w:fill="auto"/>
            <w:vAlign w:val="center"/>
            <w:hideMark/>
          </w:tcPr>
          <w:p w14:paraId="71E0B33B"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МУ "УЖФ"</w:t>
            </w:r>
          </w:p>
        </w:tc>
        <w:tc>
          <w:tcPr>
            <w:tcW w:w="481" w:type="pct"/>
            <w:tcBorders>
              <w:top w:val="nil"/>
              <w:left w:val="nil"/>
              <w:bottom w:val="single" w:sz="4" w:space="0" w:color="auto"/>
              <w:right w:val="single" w:sz="4" w:space="0" w:color="auto"/>
            </w:tcBorders>
            <w:shd w:val="clear" w:color="auto" w:fill="auto"/>
            <w:vAlign w:val="center"/>
            <w:hideMark/>
          </w:tcPr>
          <w:p w14:paraId="5448D02D"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01.0.00.00310</w:t>
            </w:r>
          </w:p>
        </w:tc>
        <w:tc>
          <w:tcPr>
            <w:tcW w:w="540" w:type="pct"/>
            <w:tcBorders>
              <w:top w:val="nil"/>
              <w:left w:val="nil"/>
              <w:bottom w:val="single" w:sz="4" w:space="0" w:color="auto"/>
              <w:right w:val="single" w:sz="4" w:space="0" w:color="auto"/>
            </w:tcBorders>
            <w:shd w:val="clear" w:color="auto" w:fill="auto"/>
            <w:vAlign w:val="center"/>
            <w:hideMark/>
          </w:tcPr>
          <w:p w14:paraId="08671E00"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306 934,7</w:t>
            </w:r>
          </w:p>
        </w:tc>
        <w:tc>
          <w:tcPr>
            <w:tcW w:w="323" w:type="pct"/>
            <w:tcBorders>
              <w:top w:val="nil"/>
              <w:left w:val="nil"/>
              <w:bottom w:val="single" w:sz="4" w:space="0" w:color="auto"/>
              <w:right w:val="single" w:sz="4" w:space="0" w:color="auto"/>
            </w:tcBorders>
            <w:shd w:val="clear" w:color="auto" w:fill="auto"/>
            <w:vAlign w:val="center"/>
            <w:hideMark/>
          </w:tcPr>
          <w:p w14:paraId="76F69CB2"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132 020,3</w:t>
            </w:r>
          </w:p>
        </w:tc>
        <w:tc>
          <w:tcPr>
            <w:tcW w:w="333" w:type="pct"/>
            <w:tcBorders>
              <w:top w:val="nil"/>
              <w:left w:val="nil"/>
              <w:bottom w:val="single" w:sz="4" w:space="0" w:color="auto"/>
              <w:right w:val="single" w:sz="4" w:space="0" w:color="auto"/>
            </w:tcBorders>
            <w:shd w:val="clear" w:color="auto" w:fill="auto"/>
            <w:vAlign w:val="center"/>
            <w:hideMark/>
          </w:tcPr>
          <w:p w14:paraId="6DE6496E"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132 020,3</w:t>
            </w:r>
          </w:p>
        </w:tc>
        <w:tc>
          <w:tcPr>
            <w:tcW w:w="323" w:type="pct"/>
            <w:tcBorders>
              <w:top w:val="nil"/>
              <w:left w:val="nil"/>
              <w:bottom w:val="single" w:sz="4" w:space="0" w:color="auto"/>
              <w:right w:val="single" w:sz="4" w:space="0" w:color="auto"/>
            </w:tcBorders>
            <w:shd w:val="clear" w:color="auto" w:fill="auto"/>
            <w:vAlign w:val="center"/>
            <w:hideMark/>
          </w:tcPr>
          <w:p w14:paraId="369BE90A"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58 304,8</w:t>
            </w:r>
          </w:p>
        </w:tc>
        <w:tc>
          <w:tcPr>
            <w:tcW w:w="323" w:type="pct"/>
            <w:tcBorders>
              <w:top w:val="nil"/>
              <w:left w:val="nil"/>
              <w:bottom w:val="single" w:sz="4" w:space="0" w:color="auto"/>
              <w:right w:val="single" w:sz="4" w:space="0" w:color="auto"/>
            </w:tcBorders>
            <w:shd w:val="clear" w:color="auto" w:fill="auto"/>
            <w:vAlign w:val="center"/>
            <w:hideMark/>
          </w:tcPr>
          <w:p w14:paraId="1647E3A6"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58 304,8</w:t>
            </w:r>
          </w:p>
        </w:tc>
        <w:tc>
          <w:tcPr>
            <w:tcW w:w="323" w:type="pct"/>
            <w:tcBorders>
              <w:top w:val="nil"/>
              <w:left w:val="nil"/>
              <w:bottom w:val="single" w:sz="4" w:space="0" w:color="auto"/>
              <w:right w:val="single" w:sz="4" w:space="0" w:color="auto"/>
            </w:tcBorders>
            <w:shd w:val="clear" w:color="auto" w:fill="auto"/>
            <w:vAlign w:val="center"/>
            <w:hideMark/>
          </w:tcPr>
          <w:p w14:paraId="5EF527ED"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58 304,8</w:t>
            </w:r>
          </w:p>
        </w:tc>
        <w:tc>
          <w:tcPr>
            <w:tcW w:w="323" w:type="pct"/>
            <w:tcBorders>
              <w:top w:val="nil"/>
              <w:left w:val="nil"/>
              <w:bottom w:val="single" w:sz="4" w:space="0" w:color="auto"/>
              <w:right w:val="single" w:sz="4" w:space="0" w:color="auto"/>
            </w:tcBorders>
            <w:shd w:val="clear" w:color="auto" w:fill="auto"/>
            <w:vAlign w:val="center"/>
            <w:hideMark/>
          </w:tcPr>
          <w:p w14:paraId="7E099A04"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58 304,8</w:t>
            </w:r>
          </w:p>
        </w:tc>
        <w:tc>
          <w:tcPr>
            <w:tcW w:w="323" w:type="pct"/>
            <w:tcBorders>
              <w:top w:val="nil"/>
              <w:left w:val="nil"/>
              <w:bottom w:val="single" w:sz="4" w:space="0" w:color="auto"/>
              <w:right w:val="single" w:sz="4" w:space="0" w:color="auto"/>
            </w:tcBorders>
            <w:shd w:val="clear" w:color="auto" w:fill="auto"/>
            <w:vAlign w:val="center"/>
            <w:hideMark/>
          </w:tcPr>
          <w:p w14:paraId="5166935F"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58 304,8</w:t>
            </w:r>
          </w:p>
        </w:tc>
        <w:tc>
          <w:tcPr>
            <w:tcW w:w="354" w:type="pct"/>
            <w:tcBorders>
              <w:top w:val="nil"/>
              <w:left w:val="nil"/>
              <w:bottom w:val="single" w:sz="4" w:space="0" w:color="auto"/>
              <w:right w:val="single" w:sz="4" w:space="0" w:color="auto"/>
            </w:tcBorders>
            <w:shd w:val="clear" w:color="auto" w:fill="auto"/>
            <w:vAlign w:val="center"/>
            <w:hideMark/>
          </w:tcPr>
          <w:p w14:paraId="67309088"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58 304,8</w:t>
            </w:r>
          </w:p>
        </w:tc>
      </w:tr>
      <w:tr w:rsidR="006875B8" w:rsidRPr="006875B8" w14:paraId="43528BD0" w14:textId="77777777" w:rsidTr="005C385F">
        <w:trPr>
          <w:trHeight w:val="660"/>
        </w:trPr>
        <w:tc>
          <w:tcPr>
            <w:tcW w:w="180" w:type="pct"/>
            <w:vMerge/>
            <w:tcBorders>
              <w:top w:val="nil"/>
              <w:left w:val="single" w:sz="4" w:space="0" w:color="auto"/>
              <w:bottom w:val="single" w:sz="4" w:space="0" w:color="auto"/>
              <w:right w:val="single" w:sz="4" w:space="0" w:color="auto"/>
            </w:tcBorders>
            <w:shd w:val="clear" w:color="auto" w:fill="auto"/>
            <w:vAlign w:val="center"/>
            <w:hideMark/>
          </w:tcPr>
          <w:p w14:paraId="36024E8C" w14:textId="77777777" w:rsidR="0024255F" w:rsidRPr="006875B8" w:rsidRDefault="0024255F" w:rsidP="00163FA8">
            <w:pPr>
              <w:rPr>
                <w:rFonts w:ascii="Arial" w:hAnsi="Arial" w:cs="Arial"/>
                <w:bCs/>
                <w:sz w:val="18"/>
                <w:szCs w:val="18"/>
              </w:rPr>
            </w:pPr>
          </w:p>
        </w:tc>
        <w:tc>
          <w:tcPr>
            <w:tcW w:w="667" w:type="pct"/>
            <w:vMerge/>
            <w:tcBorders>
              <w:top w:val="nil"/>
              <w:left w:val="single" w:sz="4" w:space="0" w:color="auto"/>
              <w:bottom w:val="single" w:sz="4" w:space="0" w:color="auto"/>
              <w:right w:val="single" w:sz="4" w:space="0" w:color="auto"/>
            </w:tcBorders>
            <w:shd w:val="clear" w:color="auto" w:fill="auto"/>
            <w:vAlign w:val="center"/>
            <w:hideMark/>
          </w:tcPr>
          <w:p w14:paraId="118C3245" w14:textId="77777777" w:rsidR="0024255F" w:rsidRPr="006875B8" w:rsidRDefault="0024255F" w:rsidP="00163FA8">
            <w:pPr>
              <w:rPr>
                <w:rFonts w:ascii="Arial" w:hAnsi="Arial" w:cs="Arial"/>
                <w:sz w:val="18"/>
                <w:szCs w:val="18"/>
              </w:rPr>
            </w:pPr>
          </w:p>
        </w:tc>
        <w:tc>
          <w:tcPr>
            <w:tcW w:w="506" w:type="pct"/>
            <w:tcBorders>
              <w:top w:val="nil"/>
              <w:left w:val="nil"/>
              <w:bottom w:val="single" w:sz="4" w:space="0" w:color="auto"/>
              <w:right w:val="single" w:sz="4" w:space="0" w:color="auto"/>
            </w:tcBorders>
            <w:shd w:val="clear" w:color="auto" w:fill="auto"/>
            <w:vAlign w:val="center"/>
            <w:hideMark/>
          </w:tcPr>
          <w:p w14:paraId="4A7139A3"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 xml:space="preserve">Управление имущества </w:t>
            </w:r>
          </w:p>
        </w:tc>
        <w:tc>
          <w:tcPr>
            <w:tcW w:w="481" w:type="pct"/>
            <w:tcBorders>
              <w:top w:val="nil"/>
              <w:left w:val="nil"/>
              <w:bottom w:val="single" w:sz="4" w:space="0" w:color="auto"/>
              <w:right w:val="single" w:sz="4" w:space="0" w:color="auto"/>
            </w:tcBorders>
            <w:shd w:val="clear" w:color="auto" w:fill="auto"/>
            <w:vAlign w:val="center"/>
            <w:hideMark/>
          </w:tcPr>
          <w:p w14:paraId="74BD015F"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01.0.00.00310</w:t>
            </w:r>
          </w:p>
        </w:tc>
        <w:tc>
          <w:tcPr>
            <w:tcW w:w="540" w:type="pct"/>
            <w:tcBorders>
              <w:top w:val="nil"/>
              <w:left w:val="nil"/>
              <w:bottom w:val="single" w:sz="4" w:space="0" w:color="auto"/>
              <w:right w:val="single" w:sz="4" w:space="0" w:color="auto"/>
            </w:tcBorders>
            <w:shd w:val="clear" w:color="auto" w:fill="auto"/>
            <w:vAlign w:val="center"/>
            <w:hideMark/>
          </w:tcPr>
          <w:p w14:paraId="11EA8D94"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41 856,0</w:t>
            </w:r>
          </w:p>
        </w:tc>
        <w:tc>
          <w:tcPr>
            <w:tcW w:w="323" w:type="pct"/>
            <w:tcBorders>
              <w:top w:val="nil"/>
              <w:left w:val="nil"/>
              <w:bottom w:val="single" w:sz="4" w:space="0" w:color="auto"/>
              <w:right w:val="single" w:sz="4" w:space="0" w:color="auto"/>
            </w:tcBorders>
            <w:shd w:val="clear" w:color="auto" w:fill="auto"/>
            <w:vAlign w:val="center"/>
            <w:hideMark/>
          </w:tcPr>
          <w:p w14:paraId="6E46282D"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15 740,4</w:t>
            </w:r>
          </w:p>
        </w:tc>
        <w:tc>
          <w:tcPr>
            <w:tcW w:w="333" w:type="pct"/>
            <w:tcBorders>
              <w:top w:val="nil"/>
              <w:left w:val="nil"/>
              <w:bottom w:val="single" w:sz="4" w:space="0" w:color="auto"/>
              <w:right w:val="single" w:sz="4" w:space="0" w:color="auto"/>
            </w:tcBorders>
            <w:shd w:val="clear" w:color="auto" w:fill="auto"/>
            <w:vAlign w:val="center"/>
            <w:hideMark/>
          </w:tcPr>
          <w:p w14:paraId="14803625"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15 740,4</w:t>
            </w:r>
          </w:p>
        </w:tc>
        <w:tc>
          <w:tcPr>
            <w:tcW w:w="323" w:type="pct"/>
            <w:tcBorders>
              <w:top w:val="nil"/>
              <w:left w:val="nil"/>
              <w:bottom w:val="single" w:sz="4" w:space="0" w:color="auto"/>
              <w:right w:val="single" w:sz="4" w:space="0" w:color="auto"/>
            </w:tcBorders>
            <w:shd w:val="clear" w:color="auto" w:fill="auto"/>
            <w:vAlign w:val="center"/>
            <w:hideMark/>
          </w:tcPr>
          <w:p w14:paraId="15A9DD38"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8 705,2</w:t>
            </w:r>
          </w:p>
        </w:tc>
        <w:tc>
          <w:tcPr>
            <w:tcW w:w="323" w:type="pct"/>
            <w:tcBorders>
              <w:top w:val="nil"/>
              <w:left w:val="nil"/>
              <w:bottom w:val="single" w:sz="4" w:space="0" w:color="auto"/>
              <w:right w:val="single" w:sz="4" w:space="0" w:color="auto"/>
            </w:tcBorders>
            <w:shd w:val="clear" w:color="auto" w:fill="auto"/>
            <w:vAlign w:val="center"/>
            <w:hideMark/>
          </w:tcPr>
          <w:p w14:paraId="30987487"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8 705,2</w:t>
            </w:r>
          </w:p>
        </w:tc>
        <w:tc>
          <w:tcPr>
            <w:tcW w:w="323" w:type="pct"/>
            <w:tcBorders>
              <w:top w:val="nil"/>
              <w:left w:val="nil"/>
              <w:bottom w:val="single" w:sz="4" w:space="0" w:color="auto"/>
              <w:right w:val="single" w:sz="4" w:space="0" w:color="auto"/>
            </w:tcBorders>
            <w:shd w:val="clear" w:color="auto" w:fill="auto"/>
            <w:vAlign w:val="center"/>
            <w:hideMark/>
          </w:tcPr>
          <w:p w14:paraId="63BB27F2"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8 705,2</w:t>
            </w:r>
          </w:p>
        </w:tc>
        <w:tc>
          <w:tcPr>
            <w:tcW w:w="323" w:type="pct"/>
            <w:tcBorders>
              <w:top w:val="nil"/>
              <w:left w:val="nil"/>
              <w:bottom w:val="single" w:sz="4" w:space="0" w:color="auto"/>
              <w:right w:val="single" w:sz="4" w:space="0" w:color="auto"/>
            </w:tcBorders>
            <w:shd w:val="clear" w:color="auto" w:fill="auto"/>
            <w:vAlign w:val="center"/>
            <w:hideMark/>
          </w:tcPr>
          <w:p w14:paraId="1DF86501"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8 705,2</w:t>
            </w:r>
          </w:p>
        </w:tc>
        <w:tc>
          <w:tcPr>
            <w:tcW w:w="323" w:type="pct"/>
            <w:tcBorders>
              <w:top w:val="nil"/>
              <w:left w:val="nil"/>
              <w:bottom w:val="single" w:sz="4" w:space="0" w:color="auto"/>
              <w:right w:val="single" w:sz="4" w:space="0" w:color="auto"/>
            </w:tcBorders>
            <w:shd w:val="clear" w:color="auto" w:fill="auto"/>
            <w:vAlign w:val="center"/>
            <w:hideMark/>
          </w:tcPr>
          <w:p w14:paraId="5D479507"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8 705,2</w:t>
            </w:r>
          </w:p>
        </w:tc>
        <w:tc>
          <w:tcPr>
            <w:tcW w:w="354" w:type="pct"/>
            <w:tcBorders>
              <w:top w:val="nil"/>
              <w:left w:val="nil"/>
              <w:bottom w:val="single" w:sz="4" w:space="0" w:color="auto"/>
              <w:right w:val="single" w:sz="4" w:space="0" w:color="auto"/>
            </w:tcBorders>
            <w:shd w:val="clear" w:color="auto" w:fill="auto"/>
            <w:vAlign w:val="center"/>
            <w:hideMark/>
          </w:tcPr>
          <w:p w14:paraId="1E2D1A31"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8 705,2</w:t>
            </w:r>
          </w:p>
        </w:tc>
      </w:tr>
      <w:tr w:rsidR="006875B8" w:rsidRPr="006875B8" w14:paraId="2D379456" w14:textId="77777777" w:rsidTr="005C385F">
        <w:trPr>
          <w:trHeight w:val="600"/>
        </w:trPr>
        <w:tc>
          <w:tcPr>
            <w:tcW w:w="180" w:type="pct"/>
            <w:tcBorders>
              <w:top w:val="nil"/>
              <w:left w:val="single" w:sz="4" w:space="0" w:color="auto"/>
              <w:bottom w:val="single" w:sz="4" w:space="0" w:color="auto"/>
              <w:right w:val="single" w:sz="4" w:space="0" w:color="auto"/>
            </w:tcBorders>
            <w:shd w:val="clear" w:color="auto" w:fill="auto"/>
            <w:noWrap/>
            <w:vAlign w:val="center"/>
            <w:hideMark/>
          </w:tcPr>
          <w:p w14:paraId="50CA8560"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 xml:space="preserve">2.2. </w:t>
            </w:r>
          </w:p>
        </w:tc>
        <w:tc>
          <w:tcPr>
            <w:tcW w:w="667" w:type="pct"/>
            <w:tcBorders>
              <w:top w:val="nil"/>
              <w:left w:val="nil"/>
              <w:bottom w:val="single" w:sz="4" w:space="0" w:color="auto"/>
              <w:right w:val="single" w:sz="4" w:space="0" w:color="auto"/>
            </w:tcBorders>
            <w:shd w:val="clear" w:color="auto" w:fill="auto"/>
            <w:vAlign w:val="center"/>
            <w:hideMark/>
          </w:tcPr>
          <w:p w14:paraId="046B936A" w14:textId="77777777" w:rsidR="0024255F" w:rsidRPr="006875B8" w:rsidRDefault="0024255F" w:rsidP="00163FA8">
            <w:pPr>
              <w:rPr>
                <w:rFonts w:ascii="Arial" w:hAnsi="Arial" w:cs="Arial"/>
                <w:sz w:val="18"/>
                <w:szCs w:val="18"/>
              </w:rPr>
            </w:pPr>
            <w:r w:rsidRPr="006875B8">
              <w:rPr>
                <w:rFonts w:ascii="Arial" w:hAnsi="Arial" w:cs="Arial"/>
                <w:sz w:val="18"/>
                <w:szCs w:val="18"/>
              </w:rPr>
              <w:t>МЕРОПРИЯТИЕ 2.2. "Компенсация безнадежной к взысканию задолженности"</w:t>
            </w:r>
          </w:p>
        </w:tc>
        <w:tc>
          <w:tcPr>
            <w:tcW w:w="506" w:type="pct"/>
            <w:tcBorders>
              <w:top w:val="nil"/>
              <w:left w:val="nil"/>
              <w:bottom w:val="single" w:sz="4" w:space="0" w:color="auto"/>
              <w:right w:val="single" w:sz="4" w:space="0" w:color="auto"/>
            </w:tcBorders>
            <w:shd w:val="clear" w:color="auto" w:fill="auto"/>
            <w:vAlign w:val="center"/>
            <w:hideMark/>
          </w:tcPr>
          <w:p w14:paraId="2E02ED53"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УГХ (МКУ "УЖКХ")</w:t>
            </w:r>
          </w:p>
        </w:tc>
        <w:tc>
          <w:tcPr>
            <w:tcW w:w="481" w:type="pct"/>
            <w:tcBorders>
              <w:top w:val="nil"/>
              <w:left w:val="nil"/>
              <w:bottom w:val="single" w:sz="4" w:space="0" w:color="auto"/>
              <w:right w:val="single" w:sz="4" w:space="0" w:color="auto"/>
            </w:tcBorders>
            <w:shd w:val="clear" w:color="auto" w:fill="auto"/>
            <w:vAlign w:val="center"/>
            <w:hideMark/>
          </w:tcPr>
          <w:p w14:paraId="41575C40"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01.0.00.00320</w:t>
            </w:r>
          </w:p>
        </w:tc>
        <w:tc>
          <w:tcPr>
            <w:tcW w:w="540" w:type="pct"/>
            <w:tcBorders>
              <w:top w:val="nil"/>
              <w:left w:val="nil"/>
              <w:bottom w:val="single" w:sz="4" w:space="0" w:color="auto"/>
              <w:right w:val="single" w:sz="4" w:space="0" w:color="auto"/>
            </w:tcBorders>
            <w:shd w:val="clear" w:color="auto" w:fill="auto"/>
            <w:vAlign w:val="center"/>
            <w:hideMark/>
          </w:tcPr>
          <w:p w14:paraId="4F7AC796"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1 170,8</w:t>
            </w:r>
          </w:p>
        </w:tc>
        <w:tc>
          <w:tcPr>
            <w:tcW w:w="323" w:type="pct"/>
            <w:tcBorders>
              <w:top w:val="nil"/>
              <w:left w:val="nil"/>
              <w:bottom w:val="single" w:sz="4" w:space="0" w:color="auto"/>
              <w:right w:val="single" w:sz="4" w:space="0" w:color="auto"/>
            </w:tcBorders>
            <w:shd w:val="clear" w:color="auto" w:fill="auto"/>
            <w:noWrap/>
            <w:vAlign w:val="center"/>
            <w:hideMark/>
          </w:tcPr>
          <w:p w14:paraId="34479225"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1 170,8</w:t>
            </w:r>
          </w:p>
        </w:tc>
        <w:tc>
          <w:tcPr>
            <w:tcW w:w="333" w:type="pct"/>
            <w:tcBorders>
              <w:top w:val="nil"/>
              <w:left w:val="nil"/>
              <w:bottom w:val="single" w:sz="4" w:space="0" w:color="auto"/>
              <w:right w:val="single" w:sz="4" w:space="0" w:color="auto"/>
            </w:tcBorders>
            <w:shd w:val="clear" w:color="auto" w:fill="auto"/>
            <w:vAlign w:val="center"/>
            <w:hideMark/>
          </w:tcPr>
          <w:p w14:paraId="38BE6850"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1 170,8</w:t>
            </w:r>
          </w:p>
        </w:tc>
        <w:tc>
          <w:tcPr>
            <w:tcW w:w="323" w:type="pct"/>
            <w:tcBorders>
              <w:top w:val="nil"/>
              <w:left w:val="nil"/>
              <w:bottom w:val="single" w:sz="4" w:space="0" w:color="auto"/>
              <w:right w:val="single" w:sz="4" w:space="0" w:color="auto"/>
            </w:tcBorders>
            <w:shd w:val="clear" w:color="auto" w:fill="auto"/>
            <w:noWrap/>
            <w:vAlign w:val="center"/>
            <w:hideMark/>
          </w:tcPr>
          <w:p w14:paraId="7BB49ADA"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0,0</w:t>
            </w:r>
          </w:p>
        </w:tc>
        <w:tc>
          <w:tcPr>
            <w:tcW w:w="323" w:type="pct"/>
            <w:tcBorders>
              <w:top w:val="nil"/>
              <w:left w:val="nil"/>
              <w:bottom w:val="single" w:sz="4" w:space="0" w:color="auto"/>
              <w:right w:val="single" w:sz="4" w:space="0" w:color="auto"/>
            </w:tcBorders>
            <w:shd w:val="clear" w:color="auto" w:fill="auto"/>
            <w:vAlign w:val="center"/>
            <w:hideMark/>
          </w:tcPr>
          <w:p w14:paraId="5AA59C92"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0,0</w:t>
            </w:r>
          </w:p>
        </w:tc>
        <w:tc>
          <w:tcPr>
            <w:tcW w:w="323" w:type="pct"/>
            <w:tcBorders>
              <w:top w:val="nil"/>
              <w:left w:val="nil"/>
              <w:bottom w:val="single" w:sz="4" w:space="0" w:color="auto"/>
              <w:right w:val="single" w:sz="4" w:space="0" w:color="auto"/>
            </w:tcBorders>
            <w:shd w:val="clear" w:color="auto" w:fill="auto"/>
            <w:noWrap/>
            <w:vAlign w:val="center"/>
            <w:hideMark/>
          </w:tcPr>
          <w:p w14:paraId="1E748527"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0,0</w:t>
            </w:r>
          </w:p>
        </w:tc>
        <w:tc>
          <w:tcPr>
            <w:tcW w:w="323" w:type="pct"/>
            <w:tcBorders>
              <w:top w:val="nil"/>
              <w:left w:val="nil"/>
              <w:bottom w:val="single" w:sz="4" w:space="0" w:color="auto"/>
              <w:right w:val="single" w:sz="4" w:space="0" w:color="auto"/>
            </w:tcBorders>
            <w:shd w:val="clear" w:color="auto" w:fill="auto"/>
            <w:vAlign w:val="center"/>
            <w:hideMark/>
          </w:tcPr>
          <w:p w14:paraId="7724E329"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0,0</w:t>
            </w:r>
          </w:p>
        </w:tc>
        <w:tc>
          <w:tcPr>
            <w:tcW w:w="323" w:type="pct"/>
            <w:tcBorders>
              <w:top w:val="nil"/>
              <w:left w:val="nil"/>
              <w:bottom w:val="single" w:sz="4" w:space="0" w:color="auto"/>
              <w:right w:val="single" w:sz="4" w:space="0" w:color="auto"/>
            </w:tcBorders>
            <w:shd w:val="clear" w:color="auto" w:fill="auto"/>
            <w:noWrap/>
            <w:vAlign w:val="center"/>
            <w:hideMark/>
          </w:tcPr>
          <w:p w14:paraId="5D2B8C5C"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0,0</w:t>
            </w:r>
          </w:p>
        </w:tc>
        <w:tc>
          <w:tcPr>
            <w:tcW w:w="354" w:type="pct"/>
            <w:tcBorders>
              <w:top w:val="nil"/>
              <w:left w:val="nil"/>
              <w:bottom w:val="single" w:sz="4" w:space="0" w:color="auto"/>
              <w:right w:val="single" w:sz="4" w:space="0" w:color="auto"/>
            </w:tcBorders>
            <w:shd w:val="clear" w:color="auto" w:fill="auto"/>
            <w:vAlign w:val="center"/>
            <w:hideMark/>
          </w:tcPr>
          <w:p w14:paraId="6AB497FC"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0,0</w:t>
            </w:r>
          </w:p>
        </w:tc>
      </w:tr>
      <w:tr w:rsidR="006875B8" w:rsidRPr="006875B8" w14:paraId="358B1ABB" w14:textId="77777777" w:rsidTr="005C385F">
        <w:trPr>
          <w:trHeight w:val="1200"/>
        </w:trPr>
        <w:tc>
          <w:tcPr>
            <w:tcW w:w="180" w:type="pct"/>
            <w:tcBorders>
              <w:top w:val="nil"/>
              <w:left w:val="single" w:sz="4" w:space="0" w:color="auto"/>
              <w:bottom w:val="single" w:sz="4" w:space="0" w:color="auto"/>
              <w:right w:val="single" w:sz="4" w:space="0" w:color="auto"/>
            </w:tcBorders>
            <w:shd w:val="clear" w:color="auto" w:fill="auto"/>
            <w:noWrap/>
            <w:vAlign w:val="center"/>
            <w:hideMark/>
          </w:tcPr>
          <w:p w14:paraId="48426F66"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2.3.</w:t>
            </w:r>
          </w:p>
        </w:tc>
        <w:tc>
          <w:tcPr>
            <w:tcW w:w="667" w:type="pct"/>
            <w:tcBorders>
              <w:top w:val="nil"/>
              <w:left w:val="nil"/>
              <w:bottom w:val="single" w:sz="4" w:space="0" w:color="auto"/>
              <w:right w:val="single" w:sz="4" w:space="0" w:color="auto"/>
            </w:tcBorders>
            <w:shd w:val="clear" w:color="auto" w:fill="auto"/>
            <w:vAlign w:val="center"/>
            <w:hideMark/>
          </w:tcPr>
          <w:p w14:paraId="37B872D3" w14:textId="77777777" w:rsidR="0024255F" w:rsidRPr="006875B8" w:rsidRDefault="0024255F" w:rsidP="00163FA8">
            <w:pPr>
              <w:rPr>
                <w:rFonts w:ascii="Arial" w:hAnsi="Arial" w:cs="Arial"/>
                <w:sz w:val="18"/>
                <w:szCs w:val="18"/>
              </w:rPr>
            </w:pPr>
            <w:r w:rsidRPr="006875B8">
              <w:rPr>
                <w:rFonts w:ascii="Arial" w:hAnsi="Arial" w:cs="Arial"/>
                <w:sz w:val="18"/>
                <w:szCs w:val="18"/>
              </w:rPr>
              <w:t>МЕРОПРИЯТИЕ: 2.3.   "Проведение санитарно-дезинфекционных работ высвободившихся муниципальных жилых помещений многоквартирных домов для последующего заселения"</w:t>
            </w:r>
          </w:p>
        </w:tc>
        <w:tc>
          <w:tcPr>
            <w:tcW w:w="506" w:type="pct"/>
            <w:tcBorders>
              <w:top w:val="nil"/>
              <w:left w:val="nil"/>
              <w:bottom w:val="single" w:sz="4" w:space="0" w:color="auto"/>
              <w:right w:val="single" w:sz="4" w:space="0" w:color="auto"/>
            </w:tcBorders>
            <w:shd w:val="clear" w:color="auto" w:fill="auto"/>
            <w:vAlign w:val="center"/>
            <w:hideMark/>
          </w:tcPr>
          <w:p w14:paraId="3A19C92B"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 xml:space="preserve"> МУ "УЖФ"</w:t>
            </w:r>
          </w:p>
        </w:tc>
        <w:tc>
          <w:tcPr>
            <w:tcW w:w="481" w:type="pct"/>
            <w:tcBorders>
              <w:top w:val="nil"/>
              <w:left w:val="nil"/>
              <w:bottom w:val="single" w:sz="4" w:space="0" w:color="auto"/>
              <w:right w:val="single" w:sz="4" w:space="0" w:color="auto"/>
            </w:tcBorders>
            <w:shd w:val="clear" w:color="auto" w:fill="auto"/>
            <w:vAlign w:val="center"/>
            <w:hideMark/>
          </w:tcPr>
          <w:p w14:paraId="0A473929"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01.0.00.00330</w:t>
            </w:r>
          </w:p>
        </w:tc>
        <w:tc>
          <w:tcPr>
            <w:tcW w:w="540" w:type="pct"/>
            <w:tcBorders>
              <w:top w:val="nil"/>
              <w:left w:val="nil"/>
              <w:bottom w:val="single" w:sz="4" w:space="0" w:color="auto"/>
              <w:right w:val="single" w:sz="4" w:space="0" w:color="auto"/>
            </w:tcBorders>
            <w:shd w:val="clear" w:color="auto" w:fill="auto"/>
            <w:vAlign w:val="center"/>
            <w:hideMark/>
          </w:tcPr>
          <w:p w14:paraId="696898C2"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1 681,1</w:t>
            </w:r>
          </w:p>
        </w:tc>
        <w:tc>
          <w:tcPr>
            <w:tcW w:w="323" w:type="pct"/>
            <w:tcBorders>
              <w:top w:val="nil"/>
              <w:left w:val="nil"/>
              <w:bottom w:val="single" w:sz="4" w:space="0" w:color="auto"/>
              <w:right w:val="single" w:sz="4" w:space="0" w:color="auto"/>
            </w:tcBorders>
            <w:shd w:val="clear" w:color="auto" w:fill="auto"/>
            <w:noWrap/>
            <w:vAlign w:val="center"/>
            <w:hideMark/>
          </w:tcPr>
          <w:p w14:paraId="6CB93386"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481,1</w:t>
            </w:r>
          </w:p>
        </w:tc>
        <w:tc>
          <w:tcPr>
            <w:tcW w:w="333" w:type="pct"/>
            <w:tcBorders>
              <w:top w:val="nil"/>
              <w:left w:val="nil"/>
              <w:bottom w:val="single" w:sz="4" w:space="0" w:color="auto"/>
              <w:right w:val="single" w:sz="4" w:space="0" w:color="auto"/>
            </w:tcBorders>
            <w:shd w:val="clear" w:color="auto" w:fill="auto"/>
            <w:vAlign w:val="center"/>
            <w:hideMark/>
          </w:tcPr>
          <w:p w14:paraId="17FA8ED9"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481,1</w:t>
            </w:r>
          </w:p>
        </w:tc>
        <w:tc>
          <w:tcPr>
            <w:tcW w:w="323" w:type="pct"/>
            <w:tcBorders>
              <w:top w:val="nil"/>
              <w:left w:val="nil"/>
              <w:bottom w:val="single" w:sz="4" w:space="0" w:color="auto"/>
              <w:right w:val="single" w:sz="4" w:space="0" w:color="auto"/>
            </w:tcBorders>
            <w:shd w:val="clear" w:color="auto" w:fill="auto"/>
            <w:noWrap/>
            <w:vAlign w:val="center"/>
            <w:hideMark/>
          </w:tcPr>
          <w:p w14:paraId="0246D55B"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400,0</w:t>
            </w:r>
          </w:p>
        </w:tc>
        <w:tc>
          <w:tcPr>
            <w:tcW w:w="323" w:type="pct"/>
            <w:tcBorders>
              <w:top w:val="nil"/>
              <w:left w:val="nil"/>
              <w:bottom w:val="single" w:sz="4" w:space="0" w:color="auto"/>
              <w:right w:val="single" w:sz="4" w:space="0" w:color="auto"/>
            </w:tcBorders>
            <w:shd w:val="clear" w:color="auto" w:fill="auto"/>
            <w:vAlign w:val="center"/>
            <w:hideMark/>
          </w:tcPr>
          <w:p w14:paraId="7273B236"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400,0</w:t>
            </w:r>
          </w:p>
        </w:tc>
        <w:tc>
          <w:tcPr>
            <w:tcW w:w="323" w:type="pct"/>
            <w:tcBorders>
              <w:top w:val="nil"/>
              <w:left w:val="nil"/>
              <w:bottom w:val="single" w:sz="4" w:space="0" w:color="auto"/>
              <w:right w:val="single" w:sz="4" w:space="0" w:color="auto"/>
            </w:tcBorders>
            <w:shd w:val="clear" w:color="auto" w:fill="auto"/>
            <w:noWrap/>
            <w:vAlign w:val="center"/>
            <w:hideMark/>
          </w:tcPr>
          <w:p w14:paraId="5B88BDA0"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400,0</w:t>
            </w:r>
          </w:p>
        </w:tc>
        <w:tc>
          <w:tcPr>
            <w:tcW w:w="323" w:type="pct"/>
            <w:tcBorders>
              <w:top w:val="nil"/>
              <w:left w:val="nil"/>
              <w:bottom w:val="single" w:sz="4" w:space="0" w:color="auto"/>
              <w:right w:val="single" w:sz="4" w:space="0" w:color="auto"/>
            </w:tcBorders>
            <w:shd w:val="clear" w:color="auto" w:fill="auto"/>
            <w:vAlign w:val="center"/>
            <w:hideMark/>
          </w:tcPr>
          <w:p w14:paraId="27DF8535"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400,0</w:t>
            </w:r>
          </w:p>
        </w:tc>
        <w:tc>
          <w:tcPr>
            <w:tcW w:w="323" w:type="pct"/>
            <w:tcBorders>
              <w:top w:val="nil"/>
              <w:left w:val="nil"/>
              <w:bottom w:val="single" w:sz="4" w:space="0" w:color="auto"/>
              <w:right w:val="single" w:sz="4" w:space="0" w:color="auto"/>
            </w:tcBorders>
            <w:shd w:val="clear" w:color="auto" w:fill="auto"/>
            <w:noWrap/>
            <w:vAlign w:val="center"/>
            <w:hideMark/>
          </w:tcPr>
          <w:p w14:paraId="4506132D"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400,0</w:t>
            </w:r>
          </w:p>
        </w:tc>
        <w:tc>
          <w:tcPr>
            <w:tcW w:w="354" w:type="pct"/>
            <w:tcBorders>
              <w:top w:val="nil"/>
              <w:left w:val="nil"/>
              <w:bottom w:val="single" w:sz="4" w:space="0" w:color="auto"/>
              <w:right w:val="single" w:sz="4" w:space="0" w:color="auto"/>
            </w:tcBorders>
            <w:shd w:val="clear" w:color="auto" w:fill="auto"/>
            <w:vAlign w:val="center"/>
            <w:hideMark/>
          </w:tcPr>
          <w:p w14:paraId="151A85C9"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400,0</w:t>
            </w:r>
          </w:p>
        </w:tc>
      </w:tr>
      <w:tr w:rsidR="006875B8" w:rsidRPr="006875B8" w14:paraId="54787690" w14:textId="77777777" w:rsidTr="005C385F">
        <w:trPr>
          <w:trHeight w:val="2610"/>
        </w:trPr>
        <w:tc>
          <w:tcPr>
            <w:tcW w:w="180" w:type="pct"/>
            <w:tcBorders>
              <w:top w:val="nil"/>
              <w:left w:val="single" w:sz="4" w:space="0" w:color="auto"/>
              <w:bottom w:val="single" w:sz="4" w:space="0" w:color="auto"/>
              <w:right w:val="single" w:sz="4" w:space="0" w:color="auto"/>
            </w:tcBorders>
            <w:shd w:val="clear" w:color="auto" w:fill="auto"/>
            <w:noWrap/>
            <w:vAlign w:val="center"/>
            <w:hideMark/>
          </w:tcPr>
          <w:p w14:paraId="348D3FF1"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2.4.</w:t>
            </w:r>
          </w:p>
        </w:tc>
        <w:tc>
          <w:tcPr>
            <w:tcW w:w="667" w:type="pct"/>
            <w:tcBorders>
              <w:top w:val="nil"/>
              <w:left w:val="nil"/>
              <w:bottom w:val="single" w:sz="4" w:space="0" w:color="auto"/>
              <w:right w:val="single" w:sz="4" w:space="0" w:color="auto"/>
            </w:tcBorders>
            <w:shd w:val="clear" w:color="auto" w:fill="auto"/>
            <w:vAlign w:val="center"/>
            <w:hideMark/>
          </w:tcPr>
          <w:p w14:paraId="29DAC962" w14:textId="77777777" w:rsidR="0024255F" w:rsidRPr="006875B8" w:rsidRDefault="0024255F" w:rsidP="00163FA8">
            <w:pPr>
              <w:rPr>
                <w:rFonts w:ascii="Arial" w:hAnsi="Arial" w:cs="Arial"/>
                <w:sz w:val="18"/>
                <w:szCs w:val="18"/>
              </w:rPr>
            </w:pPr>
            <w:r w:rsidRPr="006875B8">
              <w:rPr>
                <w:rFonts w:ascii="Arial" w:hAnsi="Arial" w:cs="Arial"/>
                <w:sz w:val="18"/>
                <w:szCs w:val="18"/>
              </w:rPr>
              <w:t>МЕРОПРИЯТИЕ 2.4. "Исполнение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tc>
        <w:tc>
          <w:tcPr>
            <w:tcW w:w="506" w:type="pct"/>
            <w:tcBorders>
              <w:top w:val="nil"/>
              <w:left w:val="nil"/>
              <w:bottom w:val="single" w:sz="4" w:space="0" w:color="auto"/>
              <w:right w:val="single" w:sz="4" w:space="0" w:color="auto"/>
            </w:tcBorders>
            <w:shd w:val="clear" w:color="auto" w:fill="auto"/>
            <w:vAlign w:val="center"/>
            <w:hideMark/>
          </w:tcPr>
          <w:p w14:paraId="496C7D5B"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 xml:space="preserve"> МУ "УЖФ"</w:t>
            </w:r>
          </w:p>
        </w:tc>
        <w:tc>
          <w:tcPr>
            <w:tcW w:w="481" w:type="pct"/>
            <w:tcBorders>
              <w:top w:val="nil"/>
              <w:left w:val="nil"/>
              <w:bottom w:val="single" w:sz="4" w:space="0" w:color="auto"/>
              <w:right w:val="single" w:sz="4" w:space="0" w:color="auto"/>
            </w:tcBorders>
            <w:shd w:val="clear" w:color="auto" w:fill="auto"/>
            <w:vAlign w:val="center"/>
            <w:hideMark/>
          </w:tcPr>
          <w:p w14:paraId="6211F435"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01.0.00.00340</w:t>
            </w:r>
          </w:p>
        </w:tc>
        <w:tc>
          <w:tcPr>
            <w:tcW w:w="540" w:type="pct"/>
            <w:tcBorders>
              <w:top w:val="nil"/>
              <w:left w:val="nil"/>
              <w:bottom w:val="single" w:sz="4" w:space="0" w:color="auto"/>
              <w:right w:val="single" w:sz="4" w:space="0" w:color="auto"/>
            </w:tcBorders>
            <w:shd w:val="clear" w:color="auto" w:fill="auto"/>
            <w:vAlign w:val="center"/>
            <w:hideMark/>
          </w:tcPr>
          <w:p w14:paraId="65D28186"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8 888,6</w:t>
            </w:r>
          </w:p>
        </w:tc>
        <w:tc>
          <w:tcPr>
            <w:tcW w:w="323" w:type="pct"/>
            <w:tcBorders>
              <w:top w:val="nil"/>
              <w:left w:val="nil"/>
              <w:bottom w:val="single" w:sz="4" w:space="0" w:color="auto"/>
              <w:right w:val="single" w:sz="4" w:space="0" w:color="auto"/>
            </w:tcBorders>
            <w:shd w:val="clear" w:color="auto" w:fill="auto"/>
            <w:noWrap/>
            <w:vAlign w:val="center"/>
            <w:hideMark/>
          </w:tcPr>
          <w:p w14:paraId="57BFDD93"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8 888,6</w:t>
            </w:r>
          </w:p>
        </w:tc>
        <w:tc>
          <w:tcPr>
            <w:tcW w:w="333" w:type="pct"/>
            <w:tcBorders>
              <w:top w:val="nil"/>
              <w:left w:val="nil"/>
              <w:bottom w:val="single" w:sz="4" w:space="0" w:color="auto"/>
              <w:right w:val="single" w:sz="4" w:space="0" w:color="auto"/>
            </w:tcBorders>
            <w:shd w:val="clear" w:color="auto" w:fill="auto"/>
            <w:vAlign w:val="center"/>
            <w:hideMark/>
          </w:tcPr>
          <w:p w14:paraId="76A43FD1"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8 888,6</w:t>
            </w:r>
          </w:p>
        </w:tc>
        <w:tc>
          <w:tcPr>
            <w:tcW w:w="323" w:type="pct"/>
            <w:tcBorders>
              <w:top w:val="nil"/>
              <w:left w:val="nil"/>
              <w:bottom w:val="single" w:sz="4" w:space="0" w:color="auto"/>
              <w:right w:val="single" w:sz="4" w:space="0" w:color="auto"/>
            </w:tcBorders>
            <w:shd w:val="clear" w:color="auto" w:fill="auto"/>
            <w:noWrap/>
            <w:vAlign w:val="center"/>
            <w:hideMark/>
          </w:tcPr>
          <w:p w14:paraId="163138F4"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0,0</w:t>
            </w:r>
          </w:p>
        </w:tc>
        <w:tc>
          <w:tcPr>
            <w:tcW w:w="323" w:type="pct"/>
            <w:tcBorders>
              <w:top w:val="nil"/>
              <w:left w:val="nil"/>
              <w:bottom w:val="single" w:sz="4" w:space="0" w:color="auto"/>
              <w:right w:val="single" w:sz="4" w:space="0" w:color="auto"/>
            </w:tcBorders>
            <w:shd w:val="clear" w:color="auto" w:fill="auto"/>
            <w:vAlign w:val="center"/>
            <w:hideMark/>
          </w:tcPr>
          <w:p w14:paraId="79629E36"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0,0</w:t>
            </w:r>
          </w:p>
        </w:tc>
        <w:tc>
          <w:tcPr>
            <w:tcW w:w="323" w:type="pct"/>
            <w:tcBorders>
              <w:top w:val="nil"/>
              <w:left w:val="nil"/>
              <w:bottom w:val="single" w:sz="4" w:space="0" w:color="auto"/>
              <w:right w:val="single" w:sz="4" w:space="0" w:color="auto"/>
            </w:tcBorders>
            <w:shd w:val="clear" w:color="auto" w:fill="auto"/>
            <w:noWrap/>
            <w:vAlign w:val="center"/>
            <w:hideMark/>
          </w:tcPr>
          <w:p w14:paraId="575C78F3"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0,0</w:t>
            </w:r>
          </w:p>
        </w:tc>
        <w:tc>
          <w:tcPr>
            <w:tcW w:w="323" w:type="pct"/>
            <w:tcBorders>
              <w:top w:val="nil"/>
              <w:left w:val="nil"/>
              <w:bottom w:val="single" w:sz="4" w:space="0" w:color="auto"/>
              <w:right w:val="single" w:sz="4" w:space="0" w:color="auto"/>
            </w:tcBorders>
            <w:shd w:val="clear" w:color="auto" w:fill="auto"/>
            <w:vAlign w:val="center"/>
            <w:hideMark/>
          </w:tcPr>
          <w:p w14:paraId="1198DB85"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0,0</w:t>
            </w:r>
          </w:p>
        </w:tc>
        <w:tc>
          <w:tcPr>
            <w:tcW w:w="323" w:type="pct"/>
            <w:tcBorders>
              <w:top w:val="nil"/>
              <w:left w:val="nil"/>
              <w:bottom w:val="single" w:sz="4" w:space="0" w:color="auto"/>
              <w:right w:val="single" w:sz="4" w:space="0" w:color="auto"/>
            </w:tcBorders>
            <w:shd w:val="clear" w:color="auto" w:fill="auto"/>
            <w:noWrap/>
            <w:vAlign w:val="center"/>
            <w:hideMark/>
          </w:tcPr>
          <w:p w14:paraId="302A3D9B"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0,0</w:t>
            </w:r>
          </w:p>
        </w:tc>
        <w:tc>
          <w:tcPr>
            <w:tcW w:w="354" w:type="pct"/>
            <w:tcBorders>
              <w:top w:val="nil"/>
              <w:left w:val="nil"/>
              <w:bottom w:val="single" w:sz="4" w:space="0" w:color="auto"/>
              <w:right w:val="single" w:sz="4" w:space="0" w:color="auto"/>
            </w:tcBorders>
            <w:shd w:val="clear" w:color="auto" w:fill="auto"/>
            <w:vAlign w:val="center"/>
            <w:hideMark/>
          </w:tcPr>
          <w:p w14:paraId="5F8A374D"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0,0</w:t>
            </w:r>
          </w:p>
        </w:tc>
      </w:tr>
      <w:tr w:rsidR="006875B8" w:rsidRPr="006875B8" w14:paraId="12B3D20D" w14:textId="77777777" w:rsidTr="005C385F">
        <w:trPr>
          <w:trHeight w:val="769"/>
        </w:trPr>
        <w:tc>
          <w:tcPr>
            <w:tcW w:w="18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C695A3D"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2.5.</w:t>
            </w:r>
          </w:p>
        </w:tc>
        <w:tc>
          <w:tcPr>
            <w:tcW w:w="667" w:type="pct"/>
            <w:vMerge w:val="restart"/>
            <w:tcBorders>
              <w:top w:val="nil"/>
              <w:left w:val="single" w:sz="4" w:space="0" w:color="auto"/>
              <w:bottom w:val="single" w:sz="4" w:space="0" w:color="auto"/>
              <w:right w:val="single" w:sz="4" w:space="0" w:color="auto"/>
            </w:tcBorders>
            <w:shd w:val="clear" w:color="auto" w:fill="auto"/>
            <w:vAlign w:val="center"/>
            <w:hideMark/>
          </w:tcPr>
          <w:p w14:paraId="60B7AD86" w14:textId="77777777" w:rsidR="0024255F" w:rsidRPr="006875B8" w:rsidRDefault="0024255F" w:rsidP="00163FA8">
            <w:pPr>
              <w:rPr>
                <w:rFonts w:ascii="Arial" w:hAnsi="Arial" w:cs="Arial"/>
                <w:sz w:val="18"/>
                <w:szCs w:val="18"/>
              </w:rPr>
            </w:pPr>
            <w:r w:rsidRPr="006875B8">
              <w:rPr>
                <w:rFonts w:ascii="Arial" w:hAnsi="Arial" w:cs="Arial"/>
                <w:sz w:val="18"/>
                <w:szCs w:val="18"/>
              </w:rPr>
              <w:t>МЕРОПРИЯТИЕ 2.6. "Взносы на капитальный ремонт общего имущества МКД за муниципальные помещения в МКД ( в рамках фонда РЕГИОНАЛЬНОГО ОПЕРАТОРА)"</w:t>
            </w:r>
          </w:p>
        </w:tc>
        <w:tc>
          <w:tcPr>
            <w:tcW w:w="506" w:type="pct"/>
            <w:tcBorders>
              <w:top w:val="nil"/>
              <w:left w:val="nil"/>
              <w:bottom w:val="single" w:sz="4" w:space="0" w:color="auto"/>
              <w:right w:val="single" w:sz="4" w:space="0" w:color="auto"/>
            </w:tcBorders>
            <w:shd w:val="clear" w:color="auto" w:fill="auto"/>
            <w:vAlign w:val="center"/>
            <w:hideMark/>
          </w:tcPr>
          <w:p w14:paraId="0188E5F2"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МУ "УЖФ"</w:t>
            </w:r>
          </w:p>
        </w:tc>
        <w:tc>
          <w:tcPr>
            <w:tcW w:w="481" w:type="pct"/>
            <w:tcBorders>
              <w:top w:val="nil"/>
              <w:left w:val="nil"/>
              <w:bottom w:val="single" w:sz="4" w:space="0" w:color="auto"/>
              <w:right w:val="single" w:sz="4" w:space="0" w:color="auto"/>
            </w:tcBorders>
            <w:shd w:val="clear" w:color="auto" w:fill="auto"/>
            <w:vAlign w:val="center"/>
            <w:hideMark/>
          </w:tcPr>
          <w:p w14:paraId="7BEA167B"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01.0.00.00360</w:t>
            </w:r>
          </w:p>
        </w:tc>
        <w:tc>
          <w:tcPr>
            <w:tcW w:w="540" w:type="pct"/>
            <w:tcBorders>
              <w:top w:val="nil"/>
              <w:left w:val="nil"/>
              <w:bottom w:val="single" w:sz="4" w:space="0" w:color="auto"/>
              <w:right w:val="single" w:sz="4" w:space="0" w:color="auto"/>
            </w:tcBorders>
            <w:shd w:val="clear" w:color="auto" w:fill="auto"/>
            <w:vAlign w:val="center"/>
            <w:hideMark/>
          </w:tcPr>
          <w:p w14:paraId="5E6D54E9"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112 025,5</w:t>
            </w:r>
          </w:p>
        </w:tc>
        <w:tc>
          <w:tcPr>
            <w:tcW w:w="323" w:type="pct"/>
            <w:tcBorders>
              <w:top w:val="nil"/>
              <w:left w:val="nil"/>
              <w:bottom w:val="single" w:sz="4" w:space="0" w:color="auto"/>
              <w:right w:val="single" w:sz="4" w:space="0" w:color="auto"/>
            </w:tcBorders>
            <w:shd w:val="clear" w:color="auto" w:fill="auto"/>
            <w:noWrap/>
            <w:vAlign w:val="center"/>
            <w:hideMark/>
          </w:tcPr>
          <w:p w14:paraId="235F4723"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44 810,2</w:t>
            </w:r>
          </w:p>
        </w:tc>
        <w:tc>
          <w:tcPr>
            <w:tcW w:w="333" w:type="pct"/>
            <w:tcBorders>
              <w:top w:val="nil"/>
              <w:left w:val="nil"/>
              <w:bottom w:val="single" w:sz="4" w:space="0" w:color="auto"/>
              <w:right w:val="single" w:sz="4" w:space="0" w:color="auto"/>
            </w:tcBorders>
            <w:shd w:val="clear" w:color="auto" w:fill="auto"/>
            <w:vAlign w:val="center"/>
            <w:hideMark/>
          </w:tcPr>
          <w:p w14:paraId="1938D10D"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44 810,2</w:t>
            </w:r>
          </w:p>
        </w:tc>
        <w:tc>
          <w:tcPr>
            <w:tcW w:w="323" w:type="pct"/>
            <w:tcBorders>
              <w:top w:val="nil"/>
              <w:left w:val="nil"/>
              <w:bottom w:val="single" w:sz="4" w:space="0" w:color="auto"/>
              <w:right w:val="single" w:sz="4" w:space="0" w:color="auto"/>
            </w:tcBorders>
            <w:shd w:val="clear" w:color="auto" w:fill="auto"/>
            <w:noWrap/>
            <w:vAlign w:val="center"/>
            <w:hideMark/>
          </w:tcPr>
          <w:p w14:paraId="33B89034"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22 405,1</w:t>
            </w:r>
          </w:p>
        </w:tc>
        <w:tc>
          <w:tcPr>
            <w:tcW w:w="323" w:type="pct"/>
            <w:tcBorders>
              <w:top w:val="nil"/>
              <w:left w:val="nil"/>
              <w:bottom w:val="single" w:sz="4" w:space="0" w:color="auto"/>
              <w:right w:val="single" w:sz="4" w:space="0" w:color="auto"/>
            </w:tcBorders>
            <w:shd w:val="clear" w:color="auto" w:fill="auto"/>
            <w:vAlign w:val="center"/>
            <w:hideMark/>
          </w:tcPr>
          <w:p w14:paraId="4A80E25F"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22 405,1</w:t>
            </w:r>
          </w:p>
        </w:tc>
        <w:tc>
          <w:tcPr>
            <w:tcW w:w="323" w:type="pct"/>
            <w:tcBorders>
              <w:top w:val="nil"/>
              <w:left w:val="nil"/>
              <w:bottom w:val="single" w:sz="4" w:space="0" w:color="auto"/>
              <w:right w:val="single" w:sz="4" w:space="0" w:color="auto"/>
            </w:tcBorders>
            <w:shd w:val="clear" w:color="auto" w:fill="auto"/>
            <w:noWrap/>
            <w:vAlign w:val="center"/>
            <w:hideMark/>
          </w:tcPr>
          <w:p w14:paraId="4D793B4A"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22 405,1</w:t>
            </w:r>
          </w:p>
        </w:tc>
        <w:tc>
          <w:tcPr>
            <w:tcW w:w="323" w:type="pct"/>
            <w:tcBorders>
              <w:top w:val="nil"/>
              <w:left w:val="nil"/>
              <w:bottom w:val="single" w:sz="4" w:space="0" w:color="auto"/>
              <w:right w:val="single" w:sz="4" w:space="0" w:color="auto"/>
            </w:tcBorders>
            <w:shd w:val="clear" w:color="auto" w:fill="auto"/>
            <w:vAlign w:val="center"/>
            <w:hideMark/>
          </w:tcPr>
          <w:p w14:paraId="3EE46B7C"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22 405,1</w:t>
            </w:r>
          </w:p>
        </w:tc>
        <w:tc>
          <w:tcPr>
            <w:tcW w:w="323" w:type="pct"/>
            <w:tcBorders>
              <w:top w:val="nil"/>
              <w:left w:val="nil"/>
              <w:bottom w:val="single" w:sz="4" w:space="0" w:color="auto"/>
              <w:right w:val="single" w:sz="4" w:space="0" w:color="auto"/>
            </w:tcBorders>
            <w:shd w:val="clear" w:color="auto" w:fill="auto"/>
            <w:noWrap/>
            <w:vAlign w:val="center"/>
            <w:hideMark/>
          </w:tcPr>
          <w:p w14:paraId="5BFC5993"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22 405,1</w:t>
            </w:r>
          </w:p>
        </w:tc>
        <w:tc>
          <w:tcPr>
            <w:tcW w:w="354" w:type="pct"/>
            <w:tcBorders>
              <w:top w:val="nil"/>
              <w:left w:val="nil"/>
              <w:bottom w:val="single" w:sz="4" w:space="0" w:color="auto"/>
              <w:right w:val="single" w:sz="4" w:space="0" w:color="auto"/>
            </w:tcBorders>
            <w:shd w:val="clear" w:color="auto" w:fill="auto"/>
            <w:vAlign w:val="center"/>
            <w:hideMark/>
          </w:tcPr>
          <w:p w14:paraId="7B053AF5"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22 405,1</w:t>
            </w:r>
          </w:p>
        </w:tc>
      </w:tr>
      <w:tr w:rsidR="006875B8" w:rsidRPr="006875B8" w14:paraId="33AF2424" w14:textId="77777777" w:rsidTr="005C385F">
        <w:trPr>
          <w:trHeight w:val="769"/>
        </w:trPr>
        <w:tc>
          <w:tcPr>
            <w:tcW w:w="180" w:type="pct"/>
            <w:vMerge/>
            <w:tcBorders>
              <w:top w:val="nil"/>
              <w:left w:val="single" w:sz="4" w:space="0" w:color="auto"/>
              <w:bottom w:val="single" w:sz="4" w:space="0" w:color="auto"/>
              <w:right w:val="single" w:sz="4" w:space="0" w:color="auto"/>
            </w:tcBorders>
            <w:shd w:val="clear" w:color="auto" w:fill="auto"/>
            <w:vAlign w:val="center"/>
            <w:hideMark/>
          </w:tcPr>
          <w:p w14:paraId="178DF8BE" w14:textId="77777777" w:rsidR="0024255F" w:rsidRPr="006875B8" w:rsidRDefault="0024255F" w:rsidP="00163FA8">
            <w:pPr>
              <w:rPr>
                <w:rFonts w:ascii="Arial" w:hAnsi="Arial" w:cs="Arial"/>
                <w:bCs/>
                <w:sz w:val="18"/>
                <w:szCs w:val="18"/>
              </w:rPr>
            </w:pPr>
          </w:p>
        </w:tc>
        <w:tc>
          <w:tcPr>
            <w:tcW w:w="667" w:type="pct"/>
            <w:vMerge/>
            <w:tcBorders>
              <w:top w:val="nil"/>
              <w:left w:val="single" w:sz="4" w:space="0" w:color="auto"/>
              <w:bottom w:val="single" w:sz="4" w:space="0" w:color="auto"/>
              <w:right w:val="single" w:sz="4" w:space="0" w:color="auto"/>
            </w:tcBorders>
            <w:shd w:val="clear" w:color="auto" w:fill="auto"/>
            <w:vAlign w:val="center"/>
            <w:hideMark/>
          </w:tcPr>
          <w:p w14:paraId="3C8C5775" w14:textId="77777777" w:rsidR="0024255F" w:rsidRPr="006875B8" w:rsidRDefault="0024255F" w:rsidP="00163FA8">
            <w:pPr>
              <w:rPr>
                <w:rFonts w:ascii="Arial" w:hAnsi="Arial" w:cs="Arial"/>
                <w:sz w:val="18"/>
                <w:szCs w:val="18"/>
              </w:rPr>
            </w:pPr>
          </w:p>
        </w:tc>
        <w:tc>
          <w:tcPr>
            <w:tcW w:w="506" w:type="pct"/>
            <w:tcBorders>
              <w:top w:val="nil"/>
              <w:left w:val="nil"/>
              <w:bottom w:val="single" w:sz="4" w:space="0" w:color="auto"/>
              <w:right w:val="single" w:sz="4" w:space="0" w:color="auto"/>
            </w:tcBorders>
            <w:shd w:val="clear" w:color="auto" w:fill="auto"/>
            <w:vAlign w:val="center"/>
            <w:hideMark/>
          </w:tcPr>
          <w:p w14:paraId="6F03F373"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 xml:space="preserve">Управление имущества </w:t>
            </w:r>
          </w:p>
        </w:tc>
        <w:tc>
          <w:tcPr>
            <w:tcW w:w="481" w:type="pct"/>
            <w:tcBorders>
              <w:top w:val="nil"/>
              <w:left w:val="nil"/>
              <w:bottom w:val="single" w:sz="4" w:space="0" w:color="auto"/>
              <w:right w:val="single" w:sz="4" w:space="0" w:color="auto"/>
            </w:tcBorders>
            <w:shd w:val="clear" w:color="auto" w:fill="auto"/>
            <w:vAlign w:val="center"/>
            <w:hideMark/>
          </w:tcPr>
          <w:p w14:paraId="059F7BB7"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01.0.00.00360</w:t>
            </w:r>
          </w:p>
        </w:tc>
        <w:tc>
          <w:tcPr>
            <w:tcW w:w="540" w:type="pct"/>
            <w:tcBorders>
              <w:top w:val="nil"/>
              <w:left w:val="nil"/>
              <w:bottom w:val="single" w:sz="4" w:space="0" w:color="auto"/>
              <w:right w:val="single" w:sz="4" w:space="0" w:color="auto"/>
            </w:tcBorders>
            <w:shd w:val="clear" w:color="auto" w:fill="auto"/>
            <w:vAlign w:val="center"/>
            <w:hideMark/>
          </w:tcPr>
          <w:p w14:paraId="5259D58D"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31 913,2</w:t>
            </w:r>
          </w:p>
        </w:tc>
        <w:tc>
          <w:tcPr>
            <w:tcW w:w="323" w:type="pct"/>
            <w:tcBorders>
              <w:top w:val="nil"/>
              <w:left w:val="nil"/>
              <w:bottom w:val="single" w:sz="4" w:space="0" w:color="auto"/>
              <w:right w:val="single" w:sz="4" w:space="0" w:color="auto"/>
            </w:tcBorders>
            <w:shd w:val="clear" w:color="auto" w:fill="auto"/>
            <w:noWrap/>
            <w:vAlign w:val="center"/>
            <w:hideMark/>
          </w:tcPr>
          <w:p w14:paraId="5B62534B"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9 145,6</w:t>
            </w:r>
          </w:p>
        </w:tc>
        <w:tc>
          <w:tcPr>
            <w:tcW w:w="333" w:type="pct"/>
            <w:tcBorders>
              <w:top w:val="nil"/>
              <w:left w:val="nil"/>
              <w:bottom w:val="single" w:sz="4" w:space="0" w:color="auto"/>
              <w:right w:val="single" w:sz="4" w:space="0" w:color="auto"/>
            </w:tcBorders>
            <w:shd w:val="clear" w:color="auto" w:fill="auto"/>
            <w:vAlign w:val="center"/>
            <w:hideMark/>
          </w:tcPr>
          <w:p w14:paraId="6622529D"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9 145,6</w:t>
            </w:r>
          </w:p>
        </w:tc>
        <w:tc>
          <w:tcPr>
            <w:tcW w:w="323" w:type="pct"/>
            <w:tcBorders>
              <w:top w:val="nil"/>
              <w:left w:val="nil"/>
              <w:bottom w:val="single" w:sz="4" w:space="0" w:color="auto"/>
              <w:right w:val="single" w:sz="4" w:space="0" w:color="auto"/>
            </w:tcBorders>
            <w:shd w:val="clear" w:color="auto" w:fill="auto"/>
            <w:noWrap/>
            <w:vAlign w:val="center"/>
            <w:hideMark/>
          </w:tcPr>
          <w:p w14:paraId="4DC8403A"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7 589,2</w:t>
            </w:r>
          </w:p>
        </w:tc>
        <w:tc>
          <w:tcPr>
            <w:tcW w:w="323" w:type="pct"/>
            <w:tcBorders>
              <w:top w:val="nil"/>
              <w:left w:val="nil"/>
              <w:bottom w:val="single" w:sz="4" w:space="0" w:color="auto"/>
              <w:right w:val="single" w:sz="4" w:space="0" w:color="auto"/>
            </w:tcBorders>
            <w:shd w:val="clear" w:color="auto" w:fill="auto"/>
            <w:vAlign w:val="center"/>
            <w:hideMark/>
          </w:tcPr>
          <w:p w14:paraId="1654E031"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7 589,2</w:t>
            </w:r>
          </w:p>
        </w:tc>
        <w:tc>
          <w:tcPr>
            <w:tcW w:w="323" w:type="pct"/>
            <w:tcBorders>
              <w:top w:val="nil"/>
              <w:left w:val="nil"/>
              <w:bottom w:val="single" w:sz="4" w:space="0" w:color="auto"/>
              <w:right w:val="single" w:sz="4" w:space="0" w:color="auto"/>
            </w:tcBorders>
            <w:shd w:val="clear" w:color="auto" w:fill="auto"/>
            <w:noWrap/>
            <w:vAlign w:val="center"/>
            <w:hideMark/>
          </w:tcPr>
          <w:p w14:paraId="51297996"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7 589,2</w:t>
            </w:r>
          </w:p>
        </w:tc>
        <w:tc>
          <w:tcPr>
            <w:tcW w:w="323" w:type="pct"/>
            <w:tcBorders>
              <w:top w:val="nil"/>
              <w:left w:val="nil"/>
              <w:bottom w:val="single" w:sz="4" w:space="0" w:color="auto"/>
              <w:right w:val="single" w:sz="4" w:space="0" w:color="auto"/>
            </w:tcBorders>
            <w:shd w:val="clear" w:color="auto" w:fill="auto"/>
            <w:vAlign w:val="center"/>
            <w:hideMark/>
          </w:tcPr>
          <w:p w14:paraId="3F2A5BC4"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7 589,2</w:t>
            </w:r>
          </w:p>
        </w:tc>
        <w:tc>
          <w:tcPr>
            <w:tcW w:w="323" w:type="pct"/>
            <w:tcBorders>
              <w:top w:val="nil"/>
              <w:left w:val="nil"/>
              <w:bottom w:val="single" w:sz="4" w:space="0" w:color="auto"/>
              <w:right w:val="single" w:sz="4" w:space="0" w:color="auto"/>
            </w:tcBorders>
            <w:shd w:val="clear" w:color="auto" w:fill="auto"/>
            <w:noWrap/>
            <w:vAlign w:val="center"/>
            <w:hideMark/>
          </w:tcPr>
          <w:p w14:paraId="570F33BC" w14:textId="77777777" w:rsidR="0024255F" w:rsidRPr="006875B8" w:rsidRDefault="0024255F" w:rsidP="00163FA8">
            <w:pPr>
              <w:jc w:val="center"/>
              <w:rPr>
                <w:rFonts w:ascii="Arial" w:hAnsi="Arial" w:cs="Arial"/>
                <w:sz w:val="18"/>
                <w:szCs w:val="18"/>
              </w:rPr>
            </w:pPr>
            <w:r w:rsidRPr="006875B8">
              <w:rPr>
                <w:rFonts w:ascii="Arial" w:hAnsi="Arial" w:cs="Arial"/>
                <w:sz w:val="18"/>
                <w:szCs w:val="18"/>
              </w:rPr>
              <w:t>7 589,2</w:t>
            </w:r>
          </w:p>
        </w:tc>
        <w:tc>
          <w:tcPr>
            <w:tcW w:w="354" w:type="pct"/>
            <w:tcBorders>
              <w:top w:val="nil"/>
              <w:left w:val="nil"/>
              <w:bottom w:val="single" w:sz="4" w:space="0" w:color="auto"/>
              <w:right w:val="single" w:sz="4" w:space="0" w:color="auto"/>
            </w:tcBorders>
            <w:shd w:val="clear" w:color="auto" w:fill="auto"/>
            <w:vAlign w:val="center"/>
            <w:hideMark/>
          </w:tcPr>
          <w:p w14:paraId="7D40A2B6"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7 589,2</w:t>
            </w:r>
          </w:p>
        </w:tc>
      </w:tr>
      <w:tr w:rsidR="006875B8" w:rsidRPr="006875B8" w14:paraId="5E238DEC" w14:textId="77777777" w:rsidTr="005C385F">
        <w:trPr>
          <w:trHeight w:val="735"/>
        </w:trPr>
        <w:tc>
          <w:tcPr>
            <w:tcW w:w="180" w:type="pct"/>
            <w:tcBorders>
              <w:top w:val="nil"/>
              <w:left w:val="single" w:sz="4" w:space="0" w:color="auto"/>
              <w:bottom w:val="single" w:sz="4" w:space="0" w:color="auto"/>
              <w:right w:val="single" w:sz="4" w:space="0" w:color="auto"/>
            </w:tcBorders>
            <w:shd w:val="clear" w:color="auto" w:fill="auto"/>
            <w:noWrap/>
            <w:vAlign w:val="center"/>
            <w:hideMark/>
          </w:tcPr>
          <w:p w14:paraId="610A5503"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 </w:t>
            </w:r>
          </w:p>
        </w:tc>
        <w:tc>
          <w:tcPr>
            <w:tcW w:w="667" w:type="pct"/>
            <w:tcBorders>
              <w:top w:val="nil"/>
              <w:left w:val="nil"/>
              <w:bottom w:val="single" w:sz="4" w:space="0" w:color="auto"/>
              <w:right w:val="single" w:sz="4" w:space="0" w:color="auto"/>
            </w:tcBorders>
            <w:shd w:val="clear" w:color="auto" w:fill="auto"/>
            <w:vAlign w:val="center"/>
            <w:hideMark/>
          </w:tcPr>
          <w:p w14:paraId="646C4F6B" w14:textId="77777777" w:rsidR="0024255F" w:rsidRPr="006875B8" w:rsidRDefault="0024255F" w:rsidP="00163FA8">
            <w:pPr>
              <w:rPr>
                <w:rFonts w:ascii="Arial" w:hAnsi="Arial" w:cs="Arial"/>
                <w:bCs/>
                <w:sz w:val="18"/>
                <w:szCs w:val="18"/>
              </w:rPr>
            </w:pPr>
            <w:r w:rsidRPr="006875B8">
              <w:rPr>
                <w:rFonts w:ascii="Arial" w:hAnsi="Arial" w:cs="Arial"/>
                <w:bCs/>
                <w:sz w:val="18"/>
                <w:szCs w:val="18"/>
              </w:rPr>
              <w:t>Итого по МП</w:t>
            </w:r>
          </w:p>
        </w:tc>
        <w:tc>
          <w:tcPr>
            <w:tcW w:w="506" w:type="pct"/>
            <w:tcBorders>
              <w:top w:val="nil"/>
              <w:left w:val="nil"/>
              <w:bottom w:val="single" w:sz="4" w:space="0" w:color="auto"/>
              <w:right w:val="single" w:sz="4" w:space="0" w:color="auto"/>
            </w:tcBorders>
            <w:shd w:val="clear" w:color="auto" w:fill="auto"/>
            <w:vAlign w:val="center"/>
            <w:hideMark/>
          </w:tcPr>
          <w:p w14:paraId="2A2FBB53"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 </w:t>
            </w:r>
          </w:p>
        </w:tc>
        <w:tc>
          <w:tcPr>
            <w:tcW w:w="481" w:type="pct"/>
            <w:tcBorders>
              <w:top w:val="nil"/>
              <w:left w:val="nil"/>
              <w:bottom w:val="single" w:sz="4" w:space="0" w:color="auto"/>
              <w:right w:val="single" w:sz="4" w:space="0" w:color="auto"/>
            </w:tcBorders>
            <w:shd w:val="clear" w:color="auto" w:fill="auto"/>
            <w:vAlign w:val="center"/>
            <w:hideMark/>
          </w:tcPr>
          <w:p w14:paraId="043237DF"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01.0.00.00000</w:t>
            </w:r>
          </w:p>
        </w:tc>
        <w:tc>
          <w:tcPr>
            <w:tcW w:w="540" w:type="pct"/>
            <w:tcBorders>
              <w:top w:val="nil"/>
              <w:left w:val="nil"/>
              <w:bottom w:val="single" w:sz="4" w:space="0" w:color="auto"/>
              <w:right w:val="single" w:sz="4" w:space="0" w:color="auto"/>
            </w:tcBorders>
            <w:shd w:val="clear" w:color="auto" w:fill="auto"/>
            <w:vAlign w:val="center"/>
            <w:hideMark/>
          </w:tcPr>
          <w:p w14:paraId="15961BE3"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1 100 074,5</w:t>
            </w:r>
          </w:p>
        </w:tc>
        <w:tc>
          <w:tcPr>
            <w:tcW w:w="323" w:type="pct"/>
            <w:tcBorders>
              <w:top w:val="nil"/>
              <w:left w:val="nil"/>
              <w:bottom w:val="single" w:sz="4" w:space="0" w:color="auto"/>
              <w:right w:val="single" w:sz="4" w:space="0" w:color="auto"/>
            </w:tcBorders>
            <w:shd w:val="clear" w:color="auto" w:fill="auto"/>
            <w:noWrap/>
            <w:vAlign w:val="center"/>
            <w:hideMark/>
          </w:tcPr>
          <w:p w14:paraId="3AB89DF2"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364 218,3</w:t>
            </w:r>
          </w:p>
        </w:tc>
        <w:tc>
          <w:tcPr>
            <w:tcW w:w="333" w:type="pct"/>
            <w:tcBorders>
              <w:top w:val="nil"/>
              <w:left w:val="nil"/>
              <w:bottom w:val="single" w:sz="4" w:space="0" w:color="auto"/>
              <w:right w:val="single" w:sz="4" w:space="0" w:color="auto"/>
            </w:tcBorders>
            <w:shd w:val="clear" w:color="auto" w:fill="auto"/>
            <w:vAlign w:val="center"/>
            <w:hideMark/>
          </w:tcPr>
          <w:p w14:paraId="57901585"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364 218,3</w:t>
            </w:r>
          </w:p>
        </w:tc>
        <w:tc>
          <w:tcPr>
            <w:tcW w:w="323" w:type="pct"/>
            <w:tcBorders>
              <w:top w:val="nil"/>
              <w:left w:val="nil"/>
              <w:bottom w:val="single" w:sz="4" w:space="0" w:color="auto"/>
              <w:right w:val="single" w:sz="4" w:space="0" w:color="auto"/>
            </w:tcBorders>
            <w:shd w:val="clear" w:color="auto" w:fill="auto"/>
            <w:noWrap/>
            <w:vAlign w:val="center"/>
            <w:hideMark/>
          </w:tcPr>
          <w:p w14:paraId="4D966988"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245 283,0</w:t>
            </w:r>
          </w:p>
        </w:tc>
        <w:tc>
          <w:tcPr>
            <w:tcW w:w="323" w:type="pct"/>
            <w:tcBorders>
              <w:top w:val="nil"/>
              <w:left w:val="nil"/>
              <w:bottom w:val="single" w:sz="4" w:space="0" w:color="auto"/>
              <w:right w:val="single" w:sz="4" w:space="0" w:color="auto"/>
            </w:tcBorders>
            <w:shd w:val="clear" w:color="auto" w:fill="auto"/>
            <w:noWrap/>
            <w:vAlign w:val="center"/>
            <w:hideMark/>
          </w:tcPr>
          <w:p w14:paraId="1E5B548F"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245 283,0</w:t>
            </w:r>
          </w:p>
        </w:tc>
        <w:tc>
          <w:tcPr>
            <w:tcW w:w="323" w:type="pct"/>
            <w:tcBorders>
              <w:top w:val="nil"/>
              <w:left w:val="nil"/>
              <w:bottom w:val="single" w:sz="4" w:space="0" w:color="auto"/>
              <w:right w:val="single" w:sz="4" w:space="0" w:color="auto"/>
            </w:tcBorders>
            <w:shd w:val="clear" w:color="auto" w:fill="auto"/>
            <w:noWrap/>
            <w:vAlign w:val="center"/>
            <w:hideMark/>
          </w:tcPr>
          <w:p w14:paraId="30C7B6BC"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245 286,6</w:t>
            </w:r>
          </w:p>
        </w:tc>
        <w:tc>
          <w:tcPr>
            <w:tcW w:w="323" w:type="pct"/>
            <w:tcBorders>
              <w:top w:val="nil"/>
              <w:left w:val="nil"/>
              <w:bottom w:val="single" w:sz="4" w:space="0" w:color="auto"/>
              <w:right w:val="single" w:sz="4" w:space="0" w:color="auto"/>
            </w:tcBorders>
            <w:shd w:val="clear" w:color="auto" w:fill="auto"/>
            <w:noWrap/>
            <w:vAlign w:val="center"/>
            <w:hideMark/>
          </w:tcPr>
          <w:p w14:paraId="78BA1A64"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245 286,6</w:t>
            </w:r>
          </w:p>
        </w:tc>
        <w:tc>
          <w:tcPr>
            <w:tcW w:w="323" w:type="pct"/>
            <w:tcBorders>
              <w:top w:val="nil"/>
              <w:left w:val="nil"/>
              <w:bottom w:val="single" w:sz="4" w:space="0" w:color="auto"/>
              <w:right w:val="single" w:sz="4" w:space="0" w:color="auto"/>
            </w:tcBorders>
            <w:shd w:val="clear" w:color="auto" w:fill="auto"/>
            <w:noWrap/>
            <w:vAlign w:val="center"/>
            <w:hideMark/>
          </w:tcPr>
          <w:p w14:paraId="16937534"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245 286,6</w:t>
            </w:r>
          </w:p>
        </w:tc>
        <w:tc>
          <w:tcPr>
            <w:tcW w:w="354" w:type="pct"/>
            <w:tcBorders>
              <w:top w:val="nil"/>
              <w:left w:val="nil"/>
              <w:bottom w:val="single" w:sz="4" w:space="0" w:color="auto"/>
              <w:right w:val="single" w:sz="4" w:space="0" w:color="auto"/>
            </w:tcBorders>
            <w:shd w:val="clear" w:color="auto" w:fill="auto"/>
            <w:noWrap/>
            <w:vAlign w:val="center"/>
            <w:hideMark/>
          </w:tcPr>
          <w:p w14:paraId="3203FD92" w14:textId="77777777" w:rsidR="0024255F" w:rsidRPr="006875B8" w:rsidRDefault="0024255F" w:rsidP="00163FA8">
            <w:pPr>
              <w:jc w:val="center"/>
              <w:rPr>
                <w:rFonts w:ascii="Arial" w:hAnsi="Arial" w:cs="Arial"/>
                <w:bCs/>
                <w:sz w:val="18"/>
                <w:szCs w:val="18"/>
              </w:rPr>
            </w:pPr>
            <w:r w:rsidRPr="006875B8">
              <w:rPr>
                <w:rFonts w:ascii="Arial" w:hAnsi="Arial" w:cs="Arial"/>
                <w:bCs/>
                <w:sz w:val="18"/>
                <w:szCs w:val="18"/>
              </w:rPr>
              <w:t>245 286,6</w:t>
            </w:r>
          </w:p>
        </w:tc>
      </w:tr>
    </w:tbl>
    <w:p w14:paraId="6AE29CA5" w14:textId="2B8FF4B5" w:rsidR="00DF34AD" w:rsidRPr="006875B8" w:rsidRDefault="00DF34AD" w:rsidP="0041711A">
      <w:pPr>
        <w:rPr>
          <w:rFonts w:ascii="Arial" w:hAnsi="Arial" w:cs="Arial"/>
        </w:rPr>
      </w:pPr>
      <w:r w:rsidRPr="006875B8">
        <w:rPr>
          <w:rFonts w:ascii="Arial" w:hAnsi="Arial" w:cs="Arial"/>
        </w:rPr>
        <w:br w:type="page"/>
      </w:r>
    </w:p>
    <w:p w14:paraId="6653108F" w14:textId="77777777" w:rsidR="000A3707" w:rsidRPr="006875B8" w:rsidRDefault="000A3707" w:rsidP="000A3707">
      <w:pPr>
        <w:ind w:left="10620"/>
        <w:rPr>
          <w:rFonts w:ascii="Arial" w:hAnsi="Arial" w:cs="Arial"/>
        </w:rPr>
      </w:pPr>
      <w:r w:rsidRPr="006875B8">
        <w:rPr>
          <w:rFonts w:ascii="Arial" w:hAnsi="Arial" w:cs="Arial"/>
        </w:rPr>
        <w:t>Приложение №2</w:t>
      </w:r>
    </w:p>
    <w:p w14:paraId="1BAF329D" w14:textId="77777777" w:rsidR="000A3707" w:rsidRPr="006875B8" w:rsidRDefault="000A3707" w:rsidP="000A3707">
      <w:pPr>
        <w:ind w:left="10620"/>
        <w:rPr>
          <w:rFonts w:ascii="Arial" w:hAnsi="Arial" w:cs="Arial"/>
        </w:rPr>
      </w:pPr>
      <w:r w:rsidRPr="006875B8">
        <w:rPr>
          <w:rFonts w:ascii="Arial" w:hAnsi="Arial" w:cs="Arial"/>
        </w:rPr>
        <w:t xml:space="preserve">к постановлению </w:t>
      </w:r>
    </w:p>
    <w:p w14:paraId="2B3583C2" w14:textId="77777777" w:rsidR="000A3707" w:rsidRPr="006875B8" w:rsidRDefault="000A3707" w:rsidP="000A3707">
      <w:pPr>
        <w:ind w:left="10620"/>
        <w:rPr>
          <w:rFonts w:ascii="Arial" w:hAnsi="Arial" w:cs="Arial"/>
        </w:rPr>
      </w:pPr>
      <w:r w:rsidRPr="006875B8">
        <w:rPr>
          <w:rFonts w:ascii="Arial" w:hAnsi="Arial" w:cs="Arial"/>
        </w:rPr>
        <w:t xml:space="preserve">Администрации города Норильска </w:t>
      </w:r>
    </w:p>
    <w:p w14:paraId="3F0C7155" w14:textId="77777777" w:rsidR="000A3707" w:rsidRPr="006875B8" w:rsidRDefault="000A3707" w:rsidP="000A3707">
      <w:pPr>
        <w:ind w:left="10620"/>
        <w:rPr>
          <w:rFonts w:ascii="Arial" w:hAnsi="Arial" w:cs="Arial"/>
        </w:rPr>
      </w:pPr>
      <w:r w:rsidRPr="006875B8">
        <w:rPr>
          <w:rFonts w:ascii="Arial" w:hAnsi="Arial" w:cs="Arial"/>
        </w:rPr>
        <w:t>от 18.12.2025 № 530</w:t>
      </w:r>
    </w:p>
    <w:p w14:paraId="40062EB6" w14:textId="77777777" w:rsidR="000A3707" w:rsidRPr="006875B8" w:rsidRDefault="000A3707" w:rsidP="000A3707">
      <w:pPr>
        <w:ind w:left="10620"/>
        <w:rPr>
          <w:rFonts w:ascii="Arial" w:hAnsi="Arial" w:cs="Arial"/>
        </w:rPr>
      </w:pPr>
      <w:r w:rsidRPr="006875B8">
        <w:rPr>
          <w:rFonts w:ascii="Arial" w:hAnsi="Arial" w:cs="Arial"/>
        </w:rPr>
        <w:t>Приложение № 2</w:t>
      </w:r>
    </w:p>
    <w:p w14:paraId="483AE385" w14:textId="77777777" w:rsidR="000A3707" w:rsidRPr="006875B8" w:rsidRDefault="000A3707" w:rsidP="000A3707">
      <w:pPr>
        <w:ind w:left="10620"/>
        <w:rPr>
          <w:rFonts w:ascii="Arial" w:hAnsi="Arial" w:cs="Arial"/>
        </w:rPr>
      </w:pPr>
      <w:r w:rsidRPr="006875B8">
        <w:rPr>
          <w:rFonts w:ascii="Arial" w:hAnsi="Arial" w:cs="Arial"/>
        </w:rPr>
        <w:t>к муниципальной программе</w:t>
      </w:r>
    </w:p>
    <w:p w14:paraId="16373245" w14:textId="77777777" w:rsidR="000A3707" w:rsidRPr="006875B8" w:rsidRDefault="000A3707" w:rsidP="000A3707">
      <w:pPr>
        <w:ind w:left="10620"/>
        <w:rPr>
          <w:rFonts w:ascii="Arial" w:hAnsi="Arial" w:cs="Arial"/>
        </w:rPr>
      </w:pPr>
      <w:r w:rsidRPr="006875B8">
        <w:rPr>
          <w:rFonts w:ascii="Arial" w:hAnsi="Arial" w:cs="Arial"/>
        </w:rPr>
        <w:t xml:space="preserve">"Управление муниципальным имуществом", </w:t>
      </w:r>
    </w:p>
    <w:p w14:paraId="5E904972" w14:textId="77777777" w:rsidR="000A3707" w:rsidRPr="006875B8" w:rsidRDefault="000A3707" w:rsidP="000A3707">
      <w:pPr>
        <w:ind w:left="10620"/>
        <w:rPr>
          <w:rFonts w:ascii="Arial" w:hAnsi="Arial" w:cs="Arial"/>
        </w:rPr>
      </w:pPr>
      <w:r w:rsidRPr="006875B8">
        <w:rPr>
          <w:rFonts w:ascii="Arial" w:hAnsi="Arial" w:cs="Arial"/>
        </w:rPr>
        <w:t>утвержденной постановлением Администрации города Норильска</w:t>
      </w:r>
    </w:p>
    <w:p w14:paraId="723D830B" w14:textId="605E8616" w:rsidR="00441595" w:rsidRPr="006875B8" w:rsidRDefault="000A3707" w:rsidP="000A3707">
      <w:pPr>
        <w:ind w:left="10620"/>
        <w:rPr>
          <w:rFonts w:ascii="Arial" w:hAnsi="Arial" w:cs="Arial"/>
        </w:rPr>
      </w:pPr>
      <w:r w:rsidRPr="006875B8">
        <w:rPr>
          <w:rFonts w:ascii="Arial" w:hAnsi="Arial" w:cs="Arial"/>
        </w:rPr>
        <w:t>от 07.12.2016 № 588</w:t>
      </w:r>
    </w:p>
    <w:p w14:paraId="024C8E3C" w14:textId="77777777" w:rsidR="00375BF5" w:rsidRPr="006875B8" w:rsidRDefault="00375BF5" w:rsidP="00375BF5">
      <w:pPr>
        <w:ind w:left="10620"/>
        <w:rPr>
          <w:rFonts w:ascii="Arial" w:hAnsi="Arial" w:cs="Arial"/>
        </w:rPr>
      </w:pPr>
    </w:p>
    <w:p w14:paraId="538DF02E" w14:textId="0A2A6987" w:rsidR="00441595" w:rsidRPr="006875B8" w:rsidRDefault="00441595" w:rsidP="00441595">
      <w:pPr>
        <w:pStyle w:val="ConsPlusNormal"/>
        <w:jc w:val="center"/>
        <w:rPr>
          <w:rFonts w:ascii="Arial" w:hAnsi="Arial" w:cs="Arial"/>
          <w:bCs/>
          <w:sz w:val="24"/>
          <w:szCs w:val="24"/>
        </w:rPr>
      </w:pPr>
      <w:r w:rsidRPr="006875B8">
        <w:rPr>
          <w:rFonts w:ascii="Arial" w:hAnsi="Arial" w:cs="Arial"/>
          <w:bCs/>
          <w:sz w:val="24"/>
          <w:szCs w:val="24"/>
        </w:rPr>
        <w:t>Целевые индикаторы результативности муниципальной программы "Управление муниципальным имуществом"</w:t>
      </w:r>
    </w:p>
    <w:p w14:paraId="181F0429" w14:textId="77777777" w:rsidR="005C385F" w:rsidRPr="006875B8" w:rsidRDefault="005C385F" w:rsidP="00441595">
      <w:pPr>
        <w:pStyle w:val="ConsPlusNormal"/>
        <w:jc w:val="center"/>
        <w:rPr>
          <w:rFonts w:ascii="Arial" w:hAnsi="Arial" w:cs="Arial"/>
          <w:bCs/>
          <w:sz w:val="24"/>
          <w:szCs w:val="24"/>
        </w:rPr>
      </w:pPr>
    </w:p>
    <w:tbl>
      <w:tblPr>
        <w:tblW w:w="5240" w:type="pct"/>
        <w:tblInd w:w="-147" w:type="dxa"/>
        <w:tblLayout w:type="fixed"/>
        <w:tblLook w:val="04A0" w:firstRow="1" w:lastRow="0" w:firstColumn="1" w:lastColumn="0" w:noHBand="0" w:noVBand="1"/>
      </w:tblPr>
      <w:tblGrid>
        <w:gridCol w:w="1969"/>
        <w:gridCol w:w="573"/>
        <w:gridCol w:w="1146"/>
        <w:gridCol w:w="1133"/>
        <w:gridCol w:w="1133"/>
        <w:gridCol w:w="1136"/>
        <w:gridCol w:w="1130"/>
        <w:gridCol w:w="1146"/>
        <w:gridCol w:w="1123"/>
        <w:gridCol w:w="711"/>
        <w:gridCol w:w="2137"/>
        <w:gridCol w:w="1020"/>
        <w:gridCol w:w="1378"/>
      </w:tblGrid>
      <w:tr w:rsidR="006875B8" w:rsidRPr="006875B8" w14:paraId="34F61CCD" w14:textId="77777777" w:rsidTr="005C385F">
        <w:trPr>
          <w:trHeight w:val="1395"/>
        </w:trPr>
        <w:tc>
          <w:tcPr>
            <w:tcW w:w="6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3A8793"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Целевые индикаторы результативности МП</w:t>
            </w:r>
          </w:p>
        </w:tc>
        <w:tc>
          <w:tcPr>
            <w:tcW w:w="1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6FEFD7"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 xml:space="preserve">Ед. </w:t>
            </w:r>
            <w:r w:rsidRPr="006875B8">
              <w:rPr>
                <w:rFonts w:ascii="Arial" w:hAnsi="Arial" w:cs="Arial"/>
                <w:bCs/>
                <w:sz w:val="18"/>
                <w:szCs w:val="18"/>
              </w:rPr>
              <w:br/>
              <w:t>изм.</w:t>
            </w:r>
          </w:p>
        </w:tc>
        <w:tc>
          <w:tcPr>
            <w:tcW w:w="1445" w:type="pct"/>
            <w:gridSpan w:val="4"/>
            <w:tcBorders>
              <w:top w:val="single" w:sz="4" w:space="0" w:color="auto"/>
              <w:left w:val="nil"/>
              <w:bottom w:val="single" w:sz="4" w:space="0" w:color="auto"/>
              <w:right w:val="single" w:sz="4" w:space="0" w:color="000000"/>
            </w:tcBorders>
            <w:shd w:val="clear" w:color="auto" w:fill="auto"/>
            <w:vAlign w:val="center"/>
            <w:hideMark/>
          </w:tcPr>
          <w:p w14:paraId="4950D1FD"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 xml:space="preserve">Значения индикаторов результативности МП за отчетный период </w:t>
            </w:r>
            <w:r w:rsidRPr="006875B8">
              <w:rPr>
                <w:rFonts w:ascii="Arial" w:hAnsi="Arial" w:cs="Arial"/>
                <w:bCs/>
                <w:sz w:val="18"/>
                <w:szCs w:val="18"/>
              </w:rPr>
              <w:br/>
              <w:t>(текущий и два предыдущих года)</w:t>
            </w:r>
          </w:p>
        </w:tc>
        <w:tc>
          <w:tcPr>
            <w:tcW w:w="1080" w:type="pct"/>
            <w:gridSpan w:val="3"/>
            <w:tcBorders>
              <w:top w:val="single" w:sz="4" w:space="0" w:color="auto"/>
              <w:left w:val="nil"/>
              <w:bottom w:val="single" w:sz="4" w:space="0" w:color="auto"/>
              <w:right w:val="single" w:sz="4" w:space="0" w:color="000000"/>
            </w:tcBorders>
            <w:shd w:val="clear" w:color="auto" w:fill="auto"/>
            <w:vAlign w:val="center"/>
            <w:hideMark/>
          </w:tcPr>
          <w:p w14:paraId="3C94AA4E"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 xml:space="preserve">Значения индикаторов   </w:t>
            </w:r>
            <w:r w:rsidRPr="006875B8">
              <w:rPr>
                <w:rFonts w:ascii="Arial" w:hAnsi="Arial" w:cs="Arial"/>
                <w:bCs/>
                <w:sz w:val="18"/>
                <w:szCs w:val="18"/>
              </w:rPr>
              <w:br/>
              <w:t>результативности по периодам реализации МП</w:t>
            </w:r>
          </w:p>
        </w:tc>
        <w:tc>
          <w:tcPr>
            <w:tcW w:w="2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56528C"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Уд. вес индикатора</w:t>
            </w:r>
            <w:r w:rsidRPr="006875B8">
              <w:rPr>
                <w:rFonts w:ascii="Arial" w:hAnsi="Arial" w:cs="Arial"/>
                <w:bCs/>
                <w:sz w:val="18"/>
                <w:szCs w:val="18"/>
              </w:rPr>
              <w:br/>
              <w:t xml:space="preserve"> в МП </w:t>
            </w:r>
            <w:r w:rsidRPr="006875B8">
              <w:rPr>
                <w:rFonts w:ascii="Arial" w:hAnsi="Arial" w:cs="Arial"/>
                <w:bCs/>
                <w:sz w:val="18"/>
                <w:szCs w:val="18"/>
              </w:rPr>
              <w:br/>
              <w:t xml:space="preserve">(в подпрограмме) </w:t>
            </w:r>
          </w:p>
        </w:tc>
        <w:tc>
          <w:tcPr>
            <w:tcW w:w="6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A98107"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Формула расчета индикатора</w:t>
            </w:r>
          </w:p>
        </w:tc>
        <w:tc>
          <w:tcPr>
            <w:tcW w:w="32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C7BDEA"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Источник информации</w:t>
            </w:r>
          </w:p>
        </w:tc>
        <w:tc>
          <w:tcPr>
            <w:tcW w:w="4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CD81B7"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Мероприятия, влияющие на значение индикатора (номер мероприятия МП)</w:t>
            </w:r>
          </w:p>
        </w:tc>
      </w:tr>
      <w:tr w:rsidR="006875B8" w:rsidRPr="006875B8" w14:paraId="293E6020" w14:textId="77777777" w:rsidTr="005C385F">
        <w:trPr>
          <w:trHeight w:val="720"/>
        </w:trPr>
        <w:tc>
          <w:tcPr>
            <w:tcW w:w="62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BBBDB6" w14:textId="77777777" w:rsidR="005C385F" w:rsidRPr="006875B8" w:rsidRDefault="005C385F" w:rsidP="00163FA8">
            <w:pPr>
              <w:rPr>
                <w:rFonts w:ascii="Arial" w:hAnsi="Arial" w:cs="Arial"/>
                <w:bCs/>
                <w:sz w:val="18"/>
                <w:szCs w:val="18"/>
              </w:rPr>
            </w:pPr>
          </w:p>
        </w:tc>
        <w:tc>
          <w:tcPr>
            <w:tcW w:w="18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69D5C5" w14:textId="77777777" w:rsidR="005C385F" w:rsidRPr="006875B8" w:rsidRDefault="005C385F" w:rsidP="00163FA8">
            <w:pPr>
              <w:rPr>
                <w:rFonts w:ascii="Arial" w:hAnsi="Arial" w:cs="Arial"/>
                <w:bCs/>
                <w:sz w:val="18"/>
                <w:szCs w:val="18"/>
              </w:rPr>
            </w:pPr>
          </w:p>
        </w:tc>
        <w:tc>
          <w:tcPr>
            <w:tcW w:w="364" w:type="pct"/>
            <w:tcBorders>
              <w:top w:val="nil"/>
              <w:left w:val="nil"/>
              <w:bottom w:val="single" w:sz="4" w:space="0" w:color="auto"/>
              <w:right w:val="single" w:sz="4" w:space="0" w:color="auto"/>
            </w:tcBorders>
            <w:shd w:val="clear" w:color="auto" w:fill="auto"/>
            <w:vAlign w:val="center"/>
            <w:hideMark/>
          </w:tcPr>
          <w:p w14:paraId="003ABA91"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2023 год</w:t>
            </w:r>
          </w:p>
        </w:tc>
        <w:tc>
          <w:tcPr>
            <w:tcW w:w="360" w:type="pct"/>
            <w:tcBorders>
              <w:top w:val="nil"/>
              <w:left w:val="nil"/>
              <w:bottom w:val="single" w:sz="4" w:space="0" w:color="auto"/>
              <w:right w:val="single" w:sz="4" w:space="0" w:color="auto"/>
            </w:tcBorders>
            <w:shd w:val="clear" w:color="auto" w:fill="auto"/>
            <w:vAlign w:val="center"/>
            <w:hideMark/>
          </w:tcPr>
          <w:p w14:paraId="6813F18A"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2024 год</w:t>
            </w:r>
          </w:p>
        </w:tc>
        <w:tc>
          <w:tcPr>
            <w:tcW w:w="721" w:type="pct"/>
            <w:gridSpan w:val="2"/>
            <w:tcBorders>
              <w:top w:val="single" w:sz="4" w:space="0" w:color="auto"/>
              <w:left w:val="nil"/>
              <w:bottom w:val="single" w:sz="4" w:space="0" w:color="auto"/>
              <w:right w:val="single" w:sz="4" w:space="0" w:color="000000"/>
            </w:tcBorders>
            <w:shd w:val="clear" w:color="auto" w:fill="auto"/>
            <w:vAlign w:val="center"/>
            <w:hideMark/>
          </w:tcPr>
          <w:p w14:paraId="6026230F"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2025 год</w:t>
            </w:r>
          </w:p>
        </w:tc>
        <w:tc>
          <w:tcPr>
            <w:tcW w:w="359" w:type="pct"/>
            <w:tcBorders>
              <w:top w:val="nil"/>
              <w:left w:val="nil"/>
              <w:bottom w:val="single" w:sz="4" w:space="0" w:color="auto"/>
              <w:right w:val="single" w:sz="4" w:space="0" w:color="auto"/>
            </w:tcBorders>
            <w:shd w:val="clear" w:color="auto" w:fill="auto"/>
            <w:vAlign w:val="center"/>
            <w:hideMark/>
          </w:tcPr>
          <w:p w14:paraId="321BDC34"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2026 год</w:t>
            </w:r>
          </w:p>
        </w:tc>
        <w:tc>
          <w:tcPr>
            <w:tcW w:w="364" w:type="pct"/>
            <w:tcBorders>
              <w:top w:val="nil"/>
              <w:left w:val="nil"/>
              <w:bottom w:val="single" w:sz="4" w:space="0" w:color="auto"/>
              <w:right w:val="single" w:sz="4" w:space="0" w:color="auto"/>
            </w:tcBorders>
            <w:shd w:val="clear" w:color="auto" w:fill="auto"/>
            <w:vAlign w:val="center"/>
            <w:hideMark/>
          </w:tcPr>
          <w:p w14:paraId="71DB83FD"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2027 год</w:t>
            </w:r>
          </w:p>
        </w:tc>
        <w:tc>
          <w:tcPr>
            <w:tcW w:w="357" w:type="pct"/>
            <w:tcBorders>
              <w:top w:val="nil"/>
              <w:left w:val="nil"/>
              <w:bottom w:val="single" w:sz="4" w:space="0" w:color="auto"/>
              <w:right w:val="single" w:sz="4" w:space="0" w:color="auto"/>
            </w:tcBorders>
            <w:shd w:val="clear" w:color="auto" w:fill="auto"/>
            <w:vAlign w:val="center"/>
            <w:hideMark/>
          </w:tcPr>
          <w:p w14:paraId="0D637D98"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2028 год</w:t>
            </w:r>
          </w:p>
        </w:tc>
        <w:tc>
          <w:tcPr>
            <w:tcW w:w="22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D5ED49" w14:textId="77777777" w:rsidR="005C385F" w:rsidRPr="006875B8" w:rsidRDefault="005C385F" w:rsidP="00163FA8">
            <w:pPr>
              <w:rPr>
                <w:rFonts w:ascii="Arial" w:hAnsi="Arial" w:cs="Arial"/>
                <w:bCs/>
                <w:sz w:val="18"/>
                <w:szCs w:val="18"/>
              </w:rPr>
            </w:pPr>
          </w:p>
        </w:tc>
        <w:tc>
          <w:tcPr>
            <w:tcW w:w="67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FCE4C7" w14:textId="77777777" w:rsidR="005C385F" w:rsidRPr="006875B8" w:rsidRDefault="005C385F" w:rsidP="00163FA8">
            <w:pPr>
              <w:rPr>
                <w:rFonts w:ascii="Arial" w:hAnsi="Arial" w:cs="Arial"/>
                <w:bCs/>
                <w:sz w:val="18"/>
                <w:szCs w:val="18"/>
              </w:rPr>
            </w:pPr>
          </w:p>
        </w:tc>
        <w:tc>
          <w:tcPr>
            <w:tcW w:w="324"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1E1AFA4" w14:textId="77777777" w:rsidR="005C385F" w:rsidRPr="006875B8" w:rsidRDefault="005C385F" w:rsidP="00163FA8">
            <w:pPr>
              <w:rPr>
                <w:rFonts w:ascii="Arial" w:hAnsi="Arial" w:cs="Arial"/>
                <w:bCs/>
                <w:sz w:val="18"/>
                <w:szCs w:val="18"/>
              </w:rPr>
            </w:pPr>
          </w:p>
        </w:tc>
        <w:tc>
          <w:tcPr>
            <w:tcW w:w="43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1BD81B" w14:textId="77777777" w:rsidR="005C385F" w:rsidRPr="006875B8" w:rsidRDefault="005C385F" w:rsidP="00163FA8">
            <w:pPr>
              <w:rPr>
                <w:rFonts w:ascii="Arial" w:hAnsi="Arial" w:cs="Arial"/>
                <w:bCs/>
                <w:sz w:val="18"/>
                <w:szCs w:val="18"/>
              </w:rPr>
            </w:pPr>
          </w:p>
        </w:tc>
      </w:tr>
      <w:tr w:rsidR="006875B8" w:rsidRPr="006875B8" w14:paraId="2A75C5CB" w14:textId="77777777" w:rsidTr="005C385F">
        <w:trPr>
          <w:trHeight w:val="480"/>
        </w:trPr>
        <w:tc>
          <w:tcPr>
            <w:tcW w:w="62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FA6DB6" w14:textId="77777777" w:rsidR="005C385F" w:rsidRPr="006875B8" w:rsidRDefault="005C385F" w:rsidP="00163FA8">
            <w:pPr>
              <w:rPr>
                <w:rFonts w:ascii="Arial" w:hAnsi="Arial" w:cs="Arial"/>
                <w:bCs/>
                <w:sz w:val="18"/>
                <w:szCs w:val="18"/>
              </w:rPr>
            </w:pPr>
          </w:p>
        </w:tc>
        <w:tc>
          <w:tcPr>
            <w:tcW w:w="18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4FC0E7" w14:textId="77777777" w:rsidR="005C385F" w:rsidRPr="006875B8" w:rsidRDefault="005C385F" w:rsidP="00163FA8">
            <w:pPr>
              <w:rPr>
                <w:rFonts w:ascii="Arial" w:hAnsi="Arial" w:cs="Arial"/>
                <w:bCs/>
                <w:sz w:val="18"/>
                <w:szCs w:val="18"/>
              </w:rPr>
            </w:pPr>
          </w:p>
        </w:tc>
        <w:tc>
          <w:tcPr>
            <w:tcW w:w="364" w:type="pct"/>
            <w:tcBorders>
              <w:top w:val="nil"/>
              <w:left w:val="nil"/>
              <w:bottom w:val="single" w:sz="4" w:space="0" w:color="auto"/>
              <w:right w:val="nil"/>
            </w:tcBorders>
            <w:shd w:val="clear" w:color="auto" w:fill="auto"/>
            <w:noWrap/>
            <w:vAlign w:val="center"/>
            <w:hideMark/>
          </w:tcPr>
          <w:p w14:paraId="00A812F9"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факт</w:t>
            </w:r>
          </w:p>
        </w:tc>
        <w:tc>
          <w:tcPr>
            <w:tcW w:w="360" w:type="pct"/>
            <w:tcBorders>
              <w:top w:val="nil"/>
              <w:left w:val="single" w:sz="4" w:space="0" w:color="auto"/>
              <w:bottom w:val="single" w:sz="4" w:space="0" w:color="auto"/>
              <w:right w:val="nil"/>
            </w:tcBorders>
            <w:shd w:val="clear" w:color="auto" w:fill="auto"/>
            <w:noWrap/>
            <w:vAlign w:val="center"/>
            <w:hideMark/>
          </w:tcPr>
          <w:p w14:paraId="4AEC7EA6"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факт</w:t>
            </w:r>
          </w:p>
        </w:tc>
        <w:tc>
          <w:tcPr>
            <w:tcW w:w="360" w:type="pct"/>
            <w:tcBorders>
              <w:top w:val="nil"/>
              <w:left w:val="single" w:sz="4" w:space="0" w:color="auto"/>
              <w:bottom w:val="single" w:sz="4" w:space="0" w:color="auto"/>
              <w:right w:val="single" w:sz="4" w:space="0" w:color="auto"/>
            </w:tcBorders>
            <w:shd w:val="clear" w:color="auto" w:fill="auto"/>
            <w:noWrap/>
            <w:vAlign w:val="center"/>
            <w:hideMark/>
          </w:tcPr>
          <w:p w14:paraId="6DC375E1"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План</w:t>
            </w:r>
          </w:p>
        </w:tc>
        <w:tc>
          <w:tcPr>
            <w:tcW w:w="361" w:type="pct"/>
            <w:tcBorders>
              <w:top w:val="nil"/>
              <w:left w:val="nil"/>
              <w:bottom w:val="single" w:sz="4" w:space="0" w:color="auto"/>
              <w:right w:val="single" w:sz="4" w:space="0" w:color="auto"/>
            </w:tcBorders>
            <w:shd w:val="clear" w:color="auto" w:fill="auto"/>
            <w:noWrap/>
            <w:vAlign w:val="center"/>
            <w:hideMark/>
          </w:tcPr>
          <w:p w14:paraId="7E8E1A4B"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оценка</w:t>
            </w:r>
          </w:p>
        </w:tc>
        <w:tc>
          <w:tcPr>
            <w:tcW w:w="1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939C45"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план</w:t>
            </w:r>
          </w:p>
        </w:tc>
        <w:tc>
          <w:tcPr>
            <w:tcW w:w="22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DEC1A2" w14:textId="77777777" w:rsidR="005C385F" w:rsidRPr="006875B8" w:rsidRDefault="005C385F" w:rsidP="00163FA8">
            <w:pPr>
              <w:rPr>
                <w:rFonts w:ascii="Arial" w:hAnsi="Arial" w:cs="Arial"/>
                <w:bCs/>
                <w:sz w:val="18"/>
                <w:szCs w:val="18"/>
              </w:rPr>
            </w:pPr>
          </w:p>
        </w:tc>
        <w:tc>
          <w:tcPr>
            <w:tcW w:w="67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B73107" w14:textId="77777777" w:rsidR="005C385F" w:rsidRPr="006875B8" w:rsidRDefault="005C385F" w:rsidP="00163FA8">
            <w:pPr>
              <w:rPr>
                <w:rFonts w:ascii="Arial" w:hAnsi="Arial" w:cs="Arial"/>
                <w:bCs/>
                <w:sz w:val="18"/>
                <w:szCs w:val="18"/>
              </w:rPr>
            </w:pPr>
          </w:p>
        </w:tc>
        <w:tc>
          <w:tcPr>
            <w:tcW w:w="324"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7E0B6D4" w14:textId="77777777" w:rsidR="005C385F" w:rsidRPr="006875B8" w:rsidRDefault="005C385F" w:rsidP="00163FA8">
            <w:pPr>
              <w:rPr>
                <w:rFonts w:ascii="Arial" w:hAnsi="Arial" w:cs="Arial"/>
                <w:bCs/>
                <w:sz w:val="18"/>
                <w:szCs w:val="18"/>
              </w:rPr>
            </w:pPr>
          </w:p>
        </w:tc>
        <w:tc>
          <w:tcPr>
            <w:tcW w:w="43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D2C253" w14:textId="77777777" w:rsidR="005C385F" w:rsidRPr="006875B8" w:rsidRDefault="005C385F" w:rsidP="00163FA8">
            <w:pPr>
              <w:rPr>
                <w:rFonts w:ascii="Arial" w:hAnsi="Arial" w:cs="Arial"/>
                <w:bCs/>
                <w:sz w:val="18"/>
                <w:szCs w:val="18"/>
              </w:rPr>
            </w:pPr>
          </w:p>
        </w:tc>
      </w:tr>
      <w:tr w:rsidR="006875B8" w:rsidRPr="006875B8" w14:paraId="2519E2AE" w14:textId="77777777" w:rsidTr="005C385F">
        <w:trPr>
          <w:trHeight w:val="570"/>
        </w:trPr>
        <w:tc>
          <w:tcPr>
            <w:tcW w:w="5000" w:type="pct"/>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0331B5D8" w14:textId="77777777" w:rsidR="005C385F" w:rsidRPr="006875B8" w:rsidRDefault="005C385F" w:rsidP="00163FA8">
            <w:pPr>
              <w:rPr>
                <w:rFonts w:ascii="Arial" w:hAnsi="Arial" w:cs="Arial"/>
                <w:bCs/>
                <w:sz w:val="18"/>
                <w:szCs w:val="18"/>
              </w:rPr>
            </w:pPr>
            <w:r w:rsidRPr="006875B8">
              <w:rPr>
                <w:rFonts w:ascii="Arial" w:hAnsi="Arial" w:cs="Arial"/>
                <w:bCs/>
                <w:sz w:val="18"/>
                <w:szCs w:val="18"/>
              </w:rPr>
              <w:t>МП "УПРАВЛЕНИЕ МУНИЦИПАЛЬНЫМ ИМУЩЕСТВОМ"</w:t>
            </w:r>
          </w:p>
        </w:tc>
      </w:tr>
      <w:tr w:rsidR="006875B8" w:rsidRPr="006875B8" w14:paraId="28A29A5B" w14:textId="77777777" w:rsidTr="005C385F">
        <w:trPr>
          <w:trHeight w:val="1140"/>
        </w:trPr>
        <w:tc>
          <w:tcPr>
            <w:tcW w:w="626" w:type="pct"/>
            <w:vMerge w:val="restart"/>
            <w:tcBorders>
              <w:top w:val="nil"/>
              <w:left w:val="single" w:sz="4" w:space="0" w:color="auto"/>
              <w:bottom w:val="single" w:sz="4" w:space="0" w:color="000000"/>
              <w:right w:val="single" w:sz="4" w:space="0" w:color="auto"/>
            </w:tcBorders>
            <w:shd w:val="clear" w:color="auto" w:fill="auto"/>
            <w:vAlign w:val="center"/>
            <w:hideMark/>
          </w:tcPr>
          <w:p w14:paraId="6D1A046D" w14:textId="77777777" w:rsidR="005C385F" w:rsidRPr="006875B8" w:rsidRDefault="005C385F" w:rsidP="00163FA8">
            <w:pPr>
              <w:rPr>
                <w:rFonts w:ascii="Arial" w:hAnsi="Arial" w:cs="Arial"/>
                <w:sz w:val="18"/>
                <w:szCs w:val="18"/>
              </w:rPr>
            </w:pPr>
            <w:r w:rsidRPr="006875B8">
              <w:rPr>
                <w:rFonts w:ascii="Arial" w:hAnsi="Arial" w:cs="Arial"/>
                <w:sz w:val="18"/>
                <w:szCs w:val="18"/>
              </w:rPr>
              <w:t>Уровень выполнения обязательств по регистрации права муниципальной собственности на объектах недвижимости (в том числе земельных участках)</w:t>
            </w:r>
          </w:p>
        </w:tc>
        <w:tc>
          <w:tcPr>
            <w:tcW w:w="182" w:type="pct"/>
            <w:tcBorders>
              <w:top w:val="nil"/>
              <w:left w:val="nil"/>
              <w:bottom w:val="single" w:sz="4" w:space="0" w:color="auto"/>
              <w:right w:val="single" w:sz="4" w:space="0" w:color="auto"/>
            </w:tcBorders>
            <w:shd w:val="clear" w:color="auto" w:fill="auto"/>
            <w:vAlign w:val="center"/>
            <w:hideMark/>
          </w:tcPr>
          <w:p w14:paraId="1A28CAED"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w:t>
            </w:r>
          </w:p>
        </w:tc>
        <w:tc>
          <w:tcPr>
            <w:tcW w:w="364" w:type="pct"/>
            <w:tcBorders>
              <w:top w:val="nil"/>
              <w:left w:val="nil"/>
              <w:bottom w:val="single" w:sz="4" w:space="0" w:color="auto"/>
              <w:right w:val="single" w:sz="4" w:space="0" w:color="auto"/>
            </w:tcBorders>
            <w:shd w:val="clear" w:color="auto" w:fill="auto"/>
            <w:vAlign w:val="center"/>
            <w:hideMark/>
          </w:tcPr>
          <w:p w14:paraId="29FDAD5B"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383,3</w:t>
            </w:r>
          </w:p>
        </w:tc>
        <w:tc>
          <w:tcPr>
            <w:tcW w:w="360" w:type="pct"/>
            <w:tcBorders>
              <w:top w:val="nil"/>
              <w:left w:val="nil"/>
              <w:bottom w:val="single" w:sz="4" w:space="0" w:color="auto"/>
              <w:right w:val="single" w:sz="4" w:space="0" w:color="auto"/>
            </w:tcBorders>
            <w:shd w:val="clear" w:color="auto" w:fill="auto"/>
            <w:vAlign w:val="center"/>
            <w:hideMark/>
          </w:tcPr>
          <w:p w14:paraId="03F04BF0"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95,7</w:t>
            </w:r>
          </w:p>
        </w:tc>
        <w:tc>
          <w:tcPr>
            <w:tcW w:w="360" w:type="pct"/>
            <w:tcBorders>
              <w:top w:val="nil"/>
              <w:left w:val="nil"/>
              <w:bottom w:val="single" w:sz="4" w:space="0" w:color="auto"/>
              <w:right w:val="single" w:sz="4" w:space="0" w:color="auto"/>
            </w:tcBorders>
            <w:shd w:val="clear" w:color="auto" w:fill="auto"/>
            <w:vAlign w:val="center"/>
            <w:hideMark/>
          </w:tcPr>
          <w:p w14:paraId="349DDB6E"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100,0</w:t>
            </w:r>
          </w:p>
        </w:tc>
        <w:tc>
          <w:tcPr>
            <w:tcW w:w="361" w:type="pct"/>
            <w:tcBorders>
              <w:top w:val="nil"/>
              <w:left w:val="nil"/>
              <w:bottom w:val="single" w:sz="4" w:space="0" w:color="auto"/>
              <w:right w:val="single" w:sz="4" w:space="0" w:color="auto"/>
            </w:tcBorders>
            <w:shd w:val="clear" w:color="auto" w:fill="auto"/>
            <w:vAlign w:val="center"/>
            <w:hideMark/>
          </w:tcPr>
          <w:p w14:paraId="26F7C901"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115,0</w:t>
            </w:r>
          </w:p>
        </w:tc>
        <w:tc>
          <w:tcPr>
            <w:tcW w:w="359" w:type="pct"/>
            <w:tcBorders>
              <w:top w:val="nil"/>
              <w:left w:val="nil"/>
              <w:bottom w:val="single" w:sz="4" w:space="0" w:color="auto"/>
              <w:right w:val="single" w:sz="4" w:space="0" w:color="auto"/>
            </w:tcBorders>
            <w:shd w:val="clear" w:color="auto" w:fill="auto"/>
            <w:vAlign w:val="center"/>
            <w:hideMark/>
          </w:tcPr>
          <w:p w14:paraId="0AE6EE21"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100,0</w:t>
            </w:r>
          </w:p>
        </w:tc>
        <w:tc>
          <w:tcPr>
            <w:tcW w:w="364" w:type="pct"/>
            <w:tcBorders>
              <w:top w:val="nil"/>
              <w:left w:val="nil"/>
              <w:bottom w:val="single" w:sz="4" w:space="0" w:color="auto"/>
              <w:right w:val="single" w:sz="4" w:space="0" w:color="auto"/>
            </w:tcBorders>
            <w:shd w:val="clear" w:color="auto" w:fill="auto"/>
            <w:vAlign w:val="center"/>
            <w:hideMark/>
          </w:tcPr>
          <w:p w14:paraId="584A1565"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100,0</w:t>
            </w:r>
          </w:p>
        </w:tc>
        <w:tc>
          <w:tcPr>
            <w:tcW w:w="357" w:type="pct"/>
            <w:tcBorders>
              <w:top w:val="nil"/>
              <w:left w:val="nil"/>
              <w:bottom w:val="single" w:sz="4" w:space="0" w:color="auto"/>
              <w:right w:val="single" w:sz="4" w:space="0" w:color="auto"/>
            </w:tcBorders>
            <w:shd w:val="clear" w:color="auto" w:fill="auto"/>
            <w:vAlign w:val="center"/>
            <w:hideMark/>
          </w:tcPr>
          <w:p w14:paraId="2D23A061"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100,0</w:t>
            </w:r>
          </w:p>
        </w:tc>
        <w:tc>
          <w:tcPr>
            <w:tcW w:w="226" w:type="pct"/>
            <w:vMerge w:val="restart"/>
            <w:tcBorders>
              <w:top w:val="nil"/>
              <w:left w:val="single" w:sz="4" w:space="0" w:color="auto"/>
              <w:bottom w:val="single" w:sz="4" w:space="0" w:color="000000"/>
              <w:right w:val="single" w:sz="4" w:space="0" w:color="auto"/>
            </w:tcBorders>
            <w:shd w:val="clear" w:color="auto" w:fill="auto"/>
            <w:vAlign w:val="center"/>
            <w:hideMark/>
          </w:tcPr>
          <w:p w14:paraId="4ACC772A"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2025-2028: 0,2</w:t>
            </w:r>
          </w:p>
        </w:tc>
        <w:tc>
          <w:tcPr>
            <w:tcW w:w="679" w:type="pct"/>
            <w:vMerge w:val="restart"/>
            <w:tcBorders>
              <w:top w:val="nil"/>
              <w:left w:val="single" w:sz="4" w:space="0" w:color="auto"/>
              <w:bottom w:val="single" w:sz="4" w:space="0" w:color="000000"/>
              <w:right w:val="single" w:sz="4" w:space="0" w:color="auto"/>
            </w:tcBorders>
            <w:shd w:val="clear" w:color="auto" w:fill="auto"/>
            <w:vAlign w:val="center"/>
            <w:hideMark/>
          </w:tcPr>
          <w:p w14:paraId="21045C81"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фактическое количество объектов недвижимого имущества, на которые  зарегистрировано право муниципальной  собственности / плановое количество объектов недвижимого имущества для регистрации права муниципальной собственности *100%</w:t>
            </w:r>
          </w:p>
        </w:tc>
        <w:tc>
          <w:tcPr>
            <w:tcW w:w="324" w:type="pct"/>
            <w:vMerge w:val="restart"/>
            <w:tcBorders>
              <w:top w:val="nil"/>
              <w:left w:val="single" w:sz="4" w:space="0" w:color="auto"/>
              <w:bottom w:val="single" w:sz="4" w:space="0" w:color="000000"/>
              <w:right w:val="single" w:sz="4" w:space="0" w:color="auto"/>
            </w:tcBorders>
            <w:shd w:val="clear" w:color="auto" w:fill="auto"/>
            <w:vAlign w:val="center"/>
            <w:hideMark/>
          </w:tcPr>
          <w:p w14:paraId="3F5D76F6"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выписки из ЕГРН</w:t>
            </w:r>
          </w:p>
        </w:tc>
        <w:tc>
          <w:tcPr>
            <w:tcW w:w="438" w:type="pct"/>
            <w:vMerge w:val="restart"/>
            <w:tcBorders>
              <w:top w:val="nil"/>
              <w:left w:val="single" w:sz="4" w:space="0" w:color="auto"/>
              <w:bottom w:val="single" w:sz="4" w:space="0" w:color="000000"/>
              <w:right w:val="single" w:sz="4" w:space="0" w:color="auto"/>
            </w:tcBorders>
            <w:shd w:val="clear" w:color="auto" w:fill="auto"/>
            <w:vAlign w:val="center"/>
            <w:hideMark/>
          </w:tcPr>
          <w:p w14:paraId="7FA99ABF"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мероприятие 1</w:t>
            </w:r>
          </w:p>
        </w:tc>
      </w:tr>
      <w:tr w:rsidR="006875B8" w:rsidRPr="006875B8" w14:paraId="2DA3669C" w14:textId="77777777" w:rsidTr="005C385F">
        <w:trPr>
          <w:trHeight w:val="720"/>
        </w:trPr>
        <w:tc>
          <w:tcPr>
            <w:tcW w:w="626" w:type="pct"/>
            <w:vMerge/>
            <w:tcBorders>
              <w:top w:val="nil"/>
              <w:left w:val="single" w:sz="4" w:space="0" w:color="auto"/>
              <w:bottom w:val="single" w:sz="4" w:space="0" w:color="000000"/>
              <w:right w:val="single" w:sz="4" w:space="0" w:color="auto"/>
            </w:tcBorders>
            <w:shd w:val="clear" w:color="auto" w:fill="auto"/>
            <w:vAlign w:val="center"/>
            <w:hideMark/>
          </w:tcPr>
          <w:p w14:paraId="01087066" w14:textId="77777777" w:rsidR="005C385F" w:rsidRPr="006875B8" w:rsidRDefault="005C385F" w:rsidP="00163FA8">
            <w:pPr>
              <w:rPr>
                <w:rFonts w:ascii="Arial" w:hAnsi="Arial" w:cs="Arial"/>
                <w:sz w:val="18"/>
                <w:szCs w:val="18"/>
              </w:rPr>
            </w:pPr>
          </w:p>
        </w:tc>
        <w:tc>
          <w:tcPr>
            <w:tcW w:w="182" w:type="pct"/>
            <w:tcBorders>
              <w:top w:val="nil"/>
              <w:left w:val="nil"/>
              <w:bottom w:val="single" w:sz="4" w:space="0" w:color="auto"/>
              <w:right w:val="single" w:sz="4" w:space="0" w:color="auto"/>
            </w:tcBorders>
            <w:shd w:val="clear" w:color="auto" w:fill="auto"/>
            <w:vAlign w:val="center"/>
            <w:hideMark/>
          </w:tcPr>
          <w:p w14:paraId="3BCCBCA4"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об.</w:t>
            </w:r>
          </w:p>
        </w:tc>
        <w:tc>
          <w:tcPr>
            <w:tcW w:w="364" w:type="pct"/>
            <w:tcBorders>
              <w:top w:val="nil"/>
              <w:left w:val="nil"/>
              <w:bottom w:val="single" w:sz="4" w:space="0" w:color="auto"/>
              <w:right w:val="single" w:sz="4" w:space="0" w:color="auto"/>
            </w:tcBorders>
            <w:shd w:val="clear" w:color="auto" w:fill="auto"/>
            <w:vAlign w:val="center"/>
            <w:hideMark/>
          </w:tcPr>
          <w:p w14:paraId="386DB346"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115</w:t>
            </w:r>
          </w:p>
        </w:tc>
        <w:tc>
          <w:tcPr>
            <w:tcW w:w="360" w:type="pct"/>
            <w:tcBorders>
              <w:top w:val="nil"/>
              <w:left w:val="nil"/>
              <w:bottom w:val="single" w:sz="4" w:space="0" w:color="auto"/>
              <w:right w:val="single" w:sz="4" w:space="0" w:color="auto"/>
            </w:tcBorders>
            <w:shd w:val="clear" w:color="auto" w:fill="auto"/>
            <w:vAlign w:val="center"/>
            <w:hideMark/>
          </w:tcPr>
          <w:p w14:paraId="6383659C"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67</w:t>
            </w:r>
          </w:p>
        </w:tc>
        <w:tc>
          <w:tcPr>
            <w:tcW w:w="360" w:type="pct"/>
            <w:tcBorders>
              <w:top w:val="nil"/>
              <w:left w:val="nil"/>
              <w:bottom w:val="single" w:sz="4" w:space="0" w:color="auto"/>
              <w:right w:val="single" w:sz="4" w:space="0" w:color="auto"/>
            </w:tcBorders>
            <w:shd w:val="clear" w:color="auto" w:fill="auto"/>
            <w:vAlign w:val="center"/>
            <w:hideMark/>
          </w:tcPr>
          <w:p w14:paraId="42DE0211"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60</w:t>
            </w:r>
          </w:p>
        </w:tc>
        <w:tc>
          <w:tcPr>
            <w:tcW w:w="361" w:type="pct"/>
            <w:tcBorders>
              <w:top w:val="nil"/>
              <w:left w:val="nil"/>
              <w:bottom w:val="single" w:sz="4" w:space="0" w:color="auto"/>
              <w:right w:val="single" w:sz="4" w:space="0" w:color="auto"/>
            </w:tcBorders>
            <w:shd w:val="clear" w:color="auto" w:fill="auto"/>
            <w:vAlign w:val="center"/>
            <w:hideMark/>
          </w:tcPr>
          <w:p w14:paraId="5A020B55"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69</w:t>
            </w:r>
          </w:p>
        </w:tc>
        <w:tc>
          <w:tcPr>
            <w:tcW w:w="359" w:type="pct"/>
            <w:tcBorders>
              <w:top w:val="nil"/>
              <w:left w:val="nil"/>
              <w:bottom w:val="single" w:sz="4" w:space="0" w:color="auto"/>
              <w:right w:val="single" w:sz="4" w:space="0" w:color="auto"/>
            </w:tcBorders>
            <w:shd w:val="clear" w:color="auto" w:fill="auto"/>
            <w:vAlign w:val="center"/>
            <w:hideMark/>
          </w:tcPr>
          <w:p w14:paraId="1B79AED2"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60</w:t>
            </w:r>
          </w:p>
        </w:tc>
        <w:tc>
          <w:tcPr>
            <w:tcW w:w="364" w:type="pct"/>
            <w:tcBorders>
              <w:top w:val="nil"/>
              <w:left w:val="nil"/>
              <w:bottom w:val="single" w:sz="4" w:space="0" w:color="auto"/>
              <w:right w:val="single" w:sz="4" w:space="0" w:color="auto"/>
            </w:tcBorders>
            <w:shd w:val="clear" w:color="auto" w:fill="auto"/>
            <w:vAlign w:val="center"/>
            <w:hideMark/>
          </w:tcPr>
          <w:p w14:paraId="26347A31"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50</w:t>
            </w:r>
          </w:p>
        </w:tc>
        <w:tc>
          <w:tcPr>
            <w:tcW w:w="357" w:type="pct"/>
            <w:tcBorders>
              <w:top w:val="nil"/>
              <w:left w:val="nil"/>
              <w:bottom w:val="single" w:sz="4" w:space="0" w:color="auto"/>
              <w:right w:val="single" w:sz="4" w:space="0" w:color="auto"/>
            </w:tcBorders>
            <w:shd w:val="clear" w:color="auto" w:fill="auto"/>
            <w:vAlign w:val="center"/>
            <w:hideMark/>
          </w:tcPr>
          <w:p w14:paraId="464083B7"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50</w:t>
            </w:r>
          </w:p>
        </w:tc>
        <w:tc>
          <w:tcPr>
            <w:tcW w:w="226" w:type="pct"/>
            <w:vMerge/>
            <w:tcBorders>
              <w:top w:val="nil"/>
              <w:left w:val="single" w:sz="4" w:space="0" w:color="auto"/>
              <w:bottom w:val="single" w:sz="4" w:space="0" w:color="000000"/>
              <w:right w:val="single" w:sz="4" w:space="0" w:color="auto"/>
            </w:tcBorders>
            <w:shd w:val="clear" w:color="auto" w:fill="auto"/>
            <w:vAlign w:val="center"/>
            <w:hideMark/>
          </w:tcPr>
          <w:p w14:paraId="3409DC1F" w14:textId="77777777" w:rsidR="005C385F" w:rsidRPr="006875B8" w:rsidRDefault="005C385F" w:rsidP="00163FA8">
            <w:pPr>
              <w:rPr>
                <w:rFonts w:ascii="Arial" w:hAnsi="Arial" w:cs="Arial"/>
                <w:sz w:val="18"/>
                <w:szCs w:val="18"/>
              </w:rPr>
            </w:pPr>
          </w:p>
        </w:tc>
        <w:tc>
          <w:tcPr>
            <w:tcW w:w="679" w:type="pct"/>
            <w:vMerge/>
            <w:tcBorders>
              <w:top w:val="nil"/>
              <w:left w:val="single" w:sz="4" w:space="0" w:color="auto"/>
              <w:bottom w:val="single" w:sz="4" w:space="0" w:color="000000"/>
              <w:right w:val="single" w:sz="4" w:space="0" w:color="auto"/>
            </w:tcBorders>
            <w:shd w:val="clear" w:color="auto" w:fill="auto"/>
            <w:vAlign w:val="center"/>
            <w:hideMark/>
          </w:tcPr>
          <w:p w14:paraId="794E6687" w14:textId="77777777" w:rsidR="005C385F" w:rsidRPr="006875B8" w:rsidRDefault="005C385F" w:rsidP="00163FA8">
            <w:pPr>
              <w:rPr>
                <w:rFonts w:ascii="Arial" w:hAnsi="Arial" w:cs="Arial"/>
                <w:sz w:val="18"/>
                <w:szCs w:val="18"/>
              </w:rPr>
            </w:pPr>
          </w:p>
        </w:tc>
        <w:tc>
          <w:tcPr>
            <w:tcW w:w="324" w:type="pct"/>
            <w:vMerge/>
            <w:tcBorders>
              <w:top w:val="nil"/>
              <w:left w:val="single" w:sz="4" w:space="0" w:color="auto"/>
              <w:bottom w:val="single" w:sz="4" w:space="0" w:color="000000"/>
              <w:right w:val="single" w:sz="4" w:space="0" w:color="auto"/>
            </w:tcBorders>
            <w:shd w:val="clear" w:color="auto" w:fill="auto"/>
            <w:vAlign w:val="center"/>
            <w:hideMark/>
          </w:tcPr>
          <w:p w14:paraId="4FC03E01" w14:textId="77777777" w:rsidR="005C385F" w:rsidRPr="006875B8" w:rsidRDefault="005C385F" w:rsidP="00163FA8">
            <w:pPr>
              <w:rPr>
                <w:rFonts w:ascii="Arial" w:hAnsi="Arial" w:cs="Arial"/>
                <w:sz w:val="18"/>
                <w:szCs w:val="18"/>
              </w:rPr>
            </w:pPr>
          </w:p>
        </w:tc>
        <w:tc>
          <w:tcPr>
            <w:tcW w:w="438" w:type="pct"/>
            <w:vMerge/>
            <w:tcBorders>
              <w:top w:val="nil"/>
              <w:left w:val="single" w:sz="4" w:space="0" w:color="auto"/>
              <w:bottom w:val="single" w:sz="4" w:space="0" w:color="000000"/>
              <w:right w:val="single" w:sz="4" w:space="0" w:color="auto"/>
            </w:tcBorders>
            <w:shd w:val="clear" w:color="auto" w:fill="auto"/>
            <w:vAlign w:val="center"/>
            <w:hideMark/>
          </w:tcPr>
          <w:p w14:paraId="1D179B09" w14:textId="77777777" w:rsidR="005C385F" w:rsidRPr="006875B8" w:rsidRDefault="005C385F" w:rsidP="00163FA8">
            <w:pPr>
              <w:rPr>
                <w:rFonts w:ascii="Arial" w:hAnsi="Arial" w:cs="Arial"/>
                <w:sz w:val="18"/>
                <w:szCs w:val="18"/>
              </w:rPr>
            </w:pPr>
          </w:p>
        </w:tc>
      </w:tr>
      <w:tr w:rsidR="006875B8" w:rsidRPr="006875B8" w14:paraId="3267F949" w14:textId="77777777" w:rsidTr="005C385F">
        <w:trPr>
          <w:trHeight w:val="945"/>
        </w:trPr>
        <w:tc>
          <w:tcPr>
            <w:tcW w:w="626" w:type="pct"/>
            <w:vMerge/>
            <w:tcBorders>
              <w:top w:val="nil"/>
              <w:left w:val="single" w:sz="4" w:space="0" w:color="auto"/>
              <w:bottom w:val="single" w:sz="4" w:space="0" w:color="000000"/>
              <w:right w:val="single" w:sz="4" w:space="0" w:color="auto"/>
            </w:tcBorders>
            <w:shd w:val="clear" w:color="auto" w:fill="auto"/>
            <w:vAlign w:val="center"/>
            <w:hideMark/>
          </w:tcPr>
          <w:p w14:paraId="70A44D4E" w14:textId="77777777" w:rsidR="005C385F" w:rsidRPr="006875B8" w:rsidRDefault="005C385F" w:rsidP="00163FA8">
            <w:pPr>
              <w:rPr>
                <w:rFonts w:ascii="Arial" w:hAnsi="Arial" w:cs="Arial"/>
                <w:sz w:val="18"/>
                <w:szCs w:val="18"/>
              </w:rPr>
            </w:pPr>
          </w:p>
        </w:tc>
        <w:tc>
          <w:tcPr>
            <w:tcW w:w="182" w:type="pct"/>
            <w:tcBorders>
              <w:top w:val="nil"/>
              <w:left w:val="nil"/>
              <w:bottom w:val="single" w:sz="4" w:space="0" w:color="auto"/>
              <w:right w:val="single" w:sz="4" w:space="0" w:color="auto"/>
            </w:tcBorders>
            <w:shd w:val="clear" w:color="auto" w:fill="auto"/>
            <w:vAlign w:val="center"/>
            <w:hideMark/>
          </w:tcPr>
          <w:p w14:paraId="6A3692FC"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об.</w:t>
            </w:r>
          </w:p>
        </w:tc>
        <w:tc>
          <w:tcPr>
            <w:tcW w:w="364" w:type="pct"/>
            <w:tcBorders>
              <w:top w:val="nil"/>
              <w:left w:val="nil"/>
              <w:bottom w:val="single" w:sz="4" w:space="0" w:color="auto"/>
              <w:right w:val="single" w:sz="4" w:space="0" w:color="auto"/>
            </w:tcBorders>
            <w:shd w:val="clear" w:color="auto" w:fill="auto"/>
            <w:vAlign w:val="center"/>
            <w:hideMark/>
          </w:tcPr>
          <w:p w14:paraId="4AB1ABE2"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30</w:t>
            </w:r>
          </w:p>
        </w:tc>
        <w:tc>
          <w:tcPr>
            <w:tcW w:w="360" w:type="pct"/>
            <w:tcBorders>
              <w:top w:val="nil"/>
              <w:left w:val="nil"/>
              <w:bottom w:val="single" w:sz="4" w:space="0" w:color="auto"/>
              <w:right w:val="single" w:sz="4" w:space="0" w:color="auto"/>
            </w:tcBorders>
            <w:shd w:val="clear" w:color="auto" w:fill="auto"/>
            <w:vAlign w:val="center"/>
            <w:hideMark/>
          </w:tcPr>
          <w:p w14:paraId="1D1BCAE1"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70</w:t>
            </w:r>
          </w:p>
        </w:tc>
        <w:tc>
          <w:tcPr>
            <w:tcW w:w="360" w:type="pct"/>
            <w:tcBorders>
              <w:top w:val="nil"/>
              <w:left w:val="nil"/>
              <w:bottom w:val="single" w:sz="4" w:space="0" w:color="auto"/>
              <w:right w:val="single" w:sz="4" w:space="0" w:color="auto"/>
            </w:tcBorders>
            <w:shd w:val="clear" w:color="auto" w:fill="auto"/>
            <w:vAlign w:val="center"/>
            <w:hideMark/>
          </w:tcPr>
          <w:p w14:paraId="4E42E20B"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60</w:t>
            </w:r>
          </w:p>
        </w:tc>
        <w:tc>
          <w:tcPr>
            <w:tcW w:w="361" w:type="pct"/>
            <w:tcBorders>
              <w:top w:val="nil"/>
              <w:left w:val="nil"/>
              <w:bottom w:val="single" w:sz="4" w:space="0" w:color="auto"/>
              <w:right w:val="single" w:sz="4" w:space="0" w:color="auto"/>
            </w:tcBorders>
            <w:shd w:val="clear" w:color="auto" w:fill="auto"/>
            <w:vAlign w:val="center"/>
            <w:hideMark/>
          </w:tcPr>
          <w:p w14:paraId="76E6A4B2"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60</w:t>
            </w:r>
          </w:p>
        </w:tc>
        <w:tc>
          <w:tcPr>
            <w:tcW w:w="359" w:type="pct"/>
            <w:tcBorders>
              <w:top w:val="nil"/>
              <w:left w:val="nil"/>
              <w:bottom w:val="single" w:sz="4" w:space="0" w:color="auto"/>
              <w:right w:val="single" w:sz="4" w:space="0" w:color="auto"/>
            </w:tcBorders>
            <w:shd w:val="clear" w:color="auto" w:fill="auto"/>
            <w:vAlign w:val="center"/>
            <w:hideMark/>
          </w:tcPr>
          <w:p w14:paraId="094945AA"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60</w:t>
            </w:r>
          </w:p>
        </w:tc>
        <w:tc>
          <w:tcPr>
            <w:tcW w:w="364" w:type="pct"/>
            <w:tcBorders>
              <w:top w:val="nil"/>
              <w:left w:val="nil"/>
              <w:bottom w:val="single" w:sz="4" w:space="0" w:color="auto"/>
              <w:right w:val="single" w:sz="4" w:space="0" w:color="auto"/>
            </w:tcBorders>
            <w:shd w:val="clear" w:color="auto" w:fill="auto"/>
            <w:vAlign w:val="center"/>
            <w:hideMark/>
          </w:tcPr>
          <w:p w14:paraId="5B024E1E"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50</w:t>
            </w:r>
          </w:p>
        </w:tc>
        <w:tc>
          <w:tcPr>
            <w:tcW w:w="357" w:type="pct"/>
            <w:tcBorders>
              <w:top w:val="nil"/>
              <w:left w:val="nil"/>
              <w:bottom w:val="single" w:sz="4" w:space="0" w:color="auto"/>
              <w:right w:val="single" w:sz="4" w:space="0" w:color="auto"/>
            </w:tcBorders>
            <w:shd w:val="clear" w:color="auto" w:fill="auto"/>
            <w:vAlign w:val="center"/>
            <w:hideMark/>
          </w:tcPr>
          <w:p w14:paraId="027BBA0E"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50</w:t>
            </w:r>
          </w:p>
        </w:tc>
        <w:tc>
          <w:tcPr>
            <w:tcW w:w="226" w:type="pct"/>
            <w:vMerge/>
            <w:tcBorders>
              <w:top w:val="nil"/>
              <w:left w:val="single" w:sz="4" w:space="0" w:color="auto"/>
              <w:bottom w:val="single" w:sz="4" w:space="0" w:color="000000"/>
              <w:right w:val="single" w:sz="4" w:space="0" w:color="auto"/>
            </w:tcBorders>
            <w:shd w:val="clear" w:color="auto" w:fill="auto"/>
            <w:vAlign w:val="center"/>
            <w:hideMark/>
          </w:tcPr>
          <w:p w14:paraId="5F9D66CD" w14:textId="77777777" w:rsidR="005C385F" w:rsidRPr="006875B8" w:rsidRDefault="005C385F" w:rsidP="00163FA8">
            <w:pPr>
              <w:rPr>
                <w:rFonts w:ascii="Arial" w:hAnsi="Arial" w:cs="Arial"/>
                <w:sz w:val="18"/>
                <w:szCs w:val="18"/>
              </w:rPr>
            </w:pPr>
          </w:p>
        </w:tc>
        <w:tc>
          <w:tcPr>
            <w:tcW w:w="679" w:type="pct"/>
            <w:vMerge/>
            <w:tcBorders>
              <w:top w:val="nil"/>
              <w:left w:val="single" w:sz="4" w:space="0" w:color="auto"/>
              <w:bottom w:val="single" w:sz="4" w:space="0" w:color="000000"/>
              <w:right w:val="single" w:sz="4" w:space="0" w:color="auto"/>
            </w:tcBorders>
            <w:shd w:val="clear" w:color="auto" w:fill="auto"/>
            <w:vAlign w:val="center"/>
            <w:hideMark/>
          </w:tcPr>
          <w:p w14:paraId="347DBDC3" w14:textId="77777777" w:rsidR="005C385F" w:rsidRPr="006875B8" w:rsidRDefault="005C385F" w:rsidP="00163FA8">
            <w:pPr>
              <w:rPr>
                <w:rFonts w:ascii="Arial" w:hAnsi="Arial" w:cs="Arial"/>
                <w:sz w:val="18"/>
                <w:szCs w:val="18"/>
              </w:rPr>
            </w:pPr>
          </w:p>
        </w:tc>
        <w:tc>
          <w:tcPr>
            <w:tcW w:w="324" w:type="pct"/>
            <w:vMerge/>
            <w:tcBorders>
              <w:top w:val="nil"/>
              <w:left w:val="single" w:sz="4" w:space="0" w:color="auto"/>
              <w:bottom w:val="single" w:sz="4" w:space="0" w:color="000000"/>
              <w:right w:val="single" w:sz="4" w:space="0" w:color="auto"/>
            </w:tcBorders>
            <w:shd w:val="clear" w:color="auto" w:fill="auto"/>
            <w:vAlign w:val="center"/>
            <w:hideMark/>
          </w:tcPr>
          <w:p w14:paraId="56E5B2E9" w14:textId="77777777" w:rsidR="005C385F" w:rsidRPr="006875B8" w:rsidRDefault="005C385F" w:rsidP="00163FA8">
            <w:pPr>
              <w:rPr>
                <w:rFonts w:ascii="Arial" w:hAnsi="Arial" w:cs="Arial"/>
                <w:sz w:val="18"/>
                <w:szCs w:val="18"/>
              </w:rPr>
            </w:pPr>
          </w:p>
        </w:tc>
        <w:tc>
          <w:tcPr>
            <w:tcW w:w="438" w:type="pct"/>
            <w:vMerge/>
            <w:tcBorders>
              <w:top w:val="nil"/>
              <w:left w:val="single" w:sz="4" w:space="0" w:color="auto"/>
              <w:bottom w:val="single" w:sz="4" w:space="0" w:color="000000"/>
              <w:right w:val="single" w:sz="4" w:space="0" w:color="auto"/>
            </w:tcBorders>
            <w:shd w:val="clear" w:color="auto" w:fill="auto"/>
            <w:vAlign w:val="center"/>
            <w:hideMark/>
          </w:tcPr>
          <w:p w14:paraId="450D8304" w14:textId="77777777" w:rsidR="005C385F" w:rsidRPr="006875B8" w:rsidRDefault="005C385F" w:rsidP="00163FA8">
            <w:pPr>
              <w:rPr>
                <w:rFonts w:ascii="Arial" w:hAnsi="Arial" w:cs="Arial"/>
                <w:sz w:val="18"/>
                <w:szCs w:val="18"/>
              </w:rPr>
            </w:pPr>
          </w:p>
        </w:tc>
      </w:tr>
      <w:tr w:rsidR="006875B8" w:rsidRPr="006875B8" w14:paraId="7E07242B" w14:textId="77777777" w:rsidTr="005C385F">
        <w:trPr>
          <w:trHeight w:val="1710"/>
        </w:trPr>
        <w:tc>
          <w:tcPr>
            <w:tcW w:w="626" w:type="pct"/>
            <w:vMerge w:val="restart"/>
            <w:tcBorders>
              <w:top w:val="nil"/>
              <w:left w:val="single" w:sz="4" w:space="0" w:color="auto"/>
              <w:bottom w:val="single" w:sz="4" w:space="0" w:color="000000"/>
              <w:right w:val="single" w:sz="4" w:space="0" w:color="auto"/>
            </w:tcBorders>
            <w:shd w:val="clear" w:color="auto" w:fill="auto"/>
            <w:vAlign w:val="center"/>
            <w:hideMark/>
          </w:tcPr>
          <w:p w14:paraId="59D32E46" w14:textId="77777777" w:rsidR="005C385F" w:rsidRPr="006875B8" w:rsidRDefault="005C385F" w:rsidP="00163FA8">
            <w:pPr>
              <w:rPr>
                <w:rFonts w:ascii="Arial" w:hAnsi="Arial" w:cs="Arial"/>
                <w:sz w:val="18"/>
                <w:szCs w:val="18"/>
              </w:rPr>
            </w:pPr>
            <w:r w:rsidRPr="006875B8">
              <w:rPr>
                <w:rFonts w:ascii="Arial" w:hAnsi="Arial" w:cs="Arial"/>
                <w:sz w:val="18"/>
                <w:szCs w:val="18"/>
              </w:rPr>
              <w:t xml:space="preserve">Уровень поступления неналоговых доходов от управления и распоряжения  муниципальным имуществом муниципального образования город Норильск </w:t>
            </w:r>
          </w:p>
        </w:tc>
        <w:tc>
          <w:tcPr>
            <w:tcW w:w="182" w:type="pct"/>
            <w:tcBorders>
              <w:top w:val="nil"/>
              <w:left w:val="nil"/>
              <w:bottom w:val="single" w:sz="4" w:space="0" w:color="auto"/>
              <w:right w:val="single" w:sz="4" w:space="0" w:color="auto"/>
            </w:tcBorders>
            <w:shd w:val="clear" w:color="auto" w:fill="auto"/>
            <w:vAlign w:val="center"/>
            <w:hideMark/>
          </w:tcPr>
          <w:p w14:paraId="15A31B95"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w:t>
            </w:r>
          </w:p>
        </w:tc>
        <w:tc>
          <w:tcPr>
            <w:tcW w:w="364" w:type="pct"/>
            <w:tcBorders>
              <w:top w:val="nil"/>
              <w:left w:val="nil"/>
              <w:bottom w:val="single" w:sz="4" w:space="0" w:color="auto"/>
              <w:right w:val="single" w:sz="4" w:space="0" w:color="auto"/>
            </w:tcBorders>
            <w:shd w:val="clear" w:color="auto" w:fill="auto"/>
            <w:vAlign w:val="center"/>
            <w:hideMark/>
          </w:tcPr>
          <w:p w14:paraId="2D65E90A"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116,0</w:t>
            </w:r>
          </w:p>
        </w:tc>
        <w:tc>
          <w:tcPr>
            <w:tcW w:w="360" w:type="pct"/>
            <w:tcBorders>
              <w:top w:val="nil"/>
              <w:left w:val="nil"/>
              <w:bottom w:val="single" w:sz="4" w:space="0" w:color="auto"/>
              <w:right w:val="single" w:sz="4" w:space="0" w:color="auto"/>
            </w:tcBorders>
            <w:shd w:val="clear" w:color="auto" w:fill="auto"/>
            <w:vAlign w:val="center"/>
            <w:hideMark/>
          </w:tcPr>
          <w:p w14:paraId="39A9EA2B"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106,4</w:t>
            </w:r>
          </w:p>
        </w:tc>
        <w:tc>
          <w:tcPr>
            <w:tcW w:w="360" w:type="pct"/>
            <w:tcBorders>
              <w:top w:val="nil"/>
              <w:left w:val="nil"/>
              <w:bottom w:val="single" w:sz="4" w:space="0" w:color="auto"/>
              <w:right w:val="single" w:sz="4" w:space="0" w:color="auto"/>
            </w:tcBorders>
            <w:shd w:val="clear" w:color="auto" w:fill="auto"/>
            <w:vAlign w:val="center"/>
            <w:hideMark/>
          </w:tcPr>
          <w:p w14:paraId="46893CAD"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100,0</w:t>
            </w:r>
          </w:p>
        </w:tc>
        <w:tc>
          <w:tcPr>
            <w:tcW w:w="361" w:type="pct"/>
            <w:tcBorders>
              <w:top w:val="nil"/>
              <w:left w:val="nil"/>
              <w:bottom w:val="single" w:sz="4" w:space="0" w:color="auto"/>
              <w:right w:val="single" w:sz="4" w:space="0" w:color="auto"/>
            </w:tcBorders>
            <w:shd w:val="clear" w:color="auto" w:fill="auto"/>
            <w:vAlign w:val="center"/>
            <w:hideMark/>
          </w:tcPr>
          <w:p w14:paraId="19E99683"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100,0</w:t>
            </w:r>
          </w:p>
        </w:tc>
        <w:tc>
          <w:tcPr>
            <w:tcW w:w="359" w:type="pct"/>
            <w:tcBorders>
              <w:top w:val="nil"/>
              <w:left w:val="nil"/>
              <w:bottom w:val="single" w:sz="4" w:space="0" w:color="auto"/>
              <w:right w:val="single" w:sz="4" w:space="0" w:color="auto"/>
            </w:tcBorders>
            <w:shd w:val="clear" w:color="auto" w:fill="auto"/>
            <w:vAlign w:val="center"/>
            <w:hideMark/>
          </w:tcPr>
          <w:p w14:paraId="313FD504"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100,0</w:t>
            </w:r>
          </w:p>
        </w:tc>
        <w:tc>
          <w:tcPr>
            <w:tcW w:w="364" w:type="pct"/>
            <w:tcBorders>
              <w:top w:val="nil"/>
              <w:left w:val="nil"/>
              <w:bottom w:val="single" w:sz="4" w:space="0" w:color="auto"/>
              <w:right w:val="single" w:sz="4" w:space="0" w:color="auto"/>
            </w:tcBorders>
            <w:shd w:val="clear" w:color="auto" w:fill="auto"/>
            <w:vAlign w:val="center"/>
            <w:hideMark/>
          </w:tcPr>
          <w:p w14:paraId="78DBC17B"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100,0</w:t>
            </w:r>
          </w:p>
        </w:tc>
        <w:tc>
          <w:tcPr>
            <w:tcW w:w="357" w:type="pct"/>
            <w:tcBorders>
              <w:top w:val="nil"/>
              <w:left w:val="nil"/>
              <w:bottom w:val="single" w:sz="4" w:space="0" w:color="auto"/>
              <w:right w:val="single" w:sz="4" w:space="0" w:color="auto"/>
            </w:tcBorders>
            <w:shd w:val="clear" w:color="auto" w:fill="auto"/>
            <w:vAlign w:val="center"/>
            <w:hideMark/>
          </w:tcPr>
          <w:p w14:paraId="219A9362"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100,0</w:t>
            </w:r>
          </w:p>
        </w:tc>
        <w:tc>
          <w:tcPr>
            <w:tcW w:w="226" w:type="pct"/>
            <w:vMerge w:val="restart"/>
            <w:tcBorders>
              <w:top w:val="nil"/>
              <w:left w:val="single" w:sz="4" w:space="0" w:color="auto"/>
              <w:bottom w:val="single" w:sz="4" w:space="0" w:color="000000"/>
              <w:right w:val="single" w:sz="4" w:space="0" w:color="auto"/>
            </w:tcBorders>
            <w:shd w:val="clear" w:color="auto" w:fill="auto"/>
            <w:vAlign w:val="center"/>
            <w:hideMark/>
          </w:tcPr>
          <w:p w14:paraId="4214C847"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2025-2028: 0,4</w:t>
            </w:r>
          </w:p>
        </w:tc>
        <w:tc>
          <w:tcPr>
            <w:tcW w:w="679" w:type="pct"/>
            <w:vMerge w:val="restart"/>
            <w:tcBorders>
              <w:top w:val="nil"/>
              <w:left w:val="single" w:sz="4" w:space="0" w:color="auto"/>
              <w:bottom w:val="single" w:sz="4" w:space="0" w:color="000000"/>
              <w:right w:val="single" w:sz="4" w:space="0" w:color="auto"/>
            </w:tcBorders>
            <w:shd w:val="clear" w:color="auto" w:fill="auto"/>
            <w:vAlign w:val="center"/>
            <w:hideMark/>
          </w:tcPr>
          <w:p w14:paraId="3254360B"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фактический объем неналоговых доходов от управления и распоряжения  муниципальным имуществом / план по собираемости неналоговых доходов от управления и распоряжения  муниципальным имуществом * 100%</w:t>
            </w:r>
          </w:p>
        </w:tc>
        <w:tc>
          <w:tcPr>
            <w:tcW w:w="324" w:type="pct"/>
            <w:vMerge w:val="restart"/>
            <w:tcBorders>
              <w:top w:val="nil"/>
              <w:left w:val="single" w:sz="4" w:space="0" w:color="auto"/>
              <w:bottom w:val="single" w:sz="4" w:space="0" w:color="000000"/>
              <w:right w:val="single" w:sz="4" w:space="0" w:color="auto"/>
            </w:tcBorders>
            <w:shd w:val="clear" w:color="auto" w:fill="auto"/>
            <w:vAlign w:val="center"/>
            <w:hideMark/>
          </w:tcPr>
          <w:p w14:paraId="63AA0D33"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сведения о перечислении поступлении в бюджет</w:t>
            </w:r>
          </w:p>
        </w:tc>
        <w:tc>
          <w:tcPr>
            <w:tcW w:w="438" w:type="pct"/>
            <w:vMerge w:val="restart"/>
            <w:tcBorders>
              <w:top w:val="nil"/>
              <w:left w:val="single" w:sz="4" w:space="0" w:color="auto"/>
              <w:bottom w:val="single" w:sz="4" w:space="0" w:color="000000"/>
              <w:right w:val="single" w:sz="4" w:space="0" w:color="auto"/>
            </w:tcBorders>
            <w:shd w:val="clear" w:color="auto" w:fill="auto"/>
            <w:vAlign w:val="center"/>
            <w:hideMark/>
          </w:tcPr>
          <w:p w14:paraId="0DC94921"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мероприятие 1</w:t>
            </w:r>
          </w:p>
        </w:tc>
      </w:tr>
      <w:tr w:rsidR="006875B8" w:rsidRPr="006875B8" w14:paraId="65114828" w14:textId="77777777" w:rsidTr="005C385F">
        <w:trPr>
          <w:trHeight w:val="855"/>
        </w:trPr>
        <w:tc>
          <w:tcPr>
            <w:tcW w:w="626" w:type="pct"/>
            <w:vMerge/>
            <w:tcBorders>
              <w:top w:val="nil"/>
              <w:left w:val="single" w:sz="4" w:space="0" w:color="auto"/>
              <w:bottom w:val="single" w:sz="4" w:space="0" w:color="000000"/>
              <w:right w:val="single" w:sz="4" w:space="0" w:color="auto"/>
            </w:tcBorders>
            <w:shd w:val="clear" w:color="auto" w:fill="auto"/>
            <w:vAlign w:val="center"/>
            <w:hideMark/>
          </w:tcPr>
          <w:p w14:paraId="730373C3" w14:textId="77777777" w:rsidR="005C385F" w:rsidRPr="006875B8" w:rsidRDefault="005C385F" w:rsidP="00163FA8">
            <w:pPr>
              <w:rPr>
                <w:rFonts w:ascii="Arial" w:hAnsi="Arial" w:cs="Arial"/>
                <w:sz w:val="18"/>
                <w:szCs w:val="18"/>
              </w:rPr>
            </w:pPr>
          </w:p>
        </w:tc>
        <w:tc>
          <w:tcPr>
            <w:tcW w:w="182" w:type="pct"/>
            <w:tcBorders>
              <w:top w:val="nil"/>
              <w:left w:val="nil"/>
              <w:bottom w:val="single" w:sz="4" w:space="0" w:color="auto"/>
              <w:right w:val="single" w:sz="4" w:space="0" w:color="auto"/>
            </w:tcBorders>
            <w:shd w:val="clear" w:color="auto" w:fill="auto"/>
            <w:vAlign w:val="center"/>
            <w:hideMark/>
          </w:tcPr>
          <w:p w14:paraId="667D00A4"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руб.</w:t>
            </w:r>
          </w:p>
        </w:tc>
        <w:tc>
          <w:tcPr>
            <w:tcW w:w="364" w:type="pct"/>
            <w:tcBorders>
              <w:top w:val="nil"/>
              <w:left w:val="nil"/>
              <w:bottom w:val="single" w:sz="4" w:space="0" w:color="auto"/>
              <w:right w:val="single" w:sz="4" w:space="0" w:color="auto"/>
            </w:tcBorders>
            <w:shd w:val="clear" w:color="auto" w:fill="auto"/>
            <w:vAlign w:val="center"/>
            <w:hideMark/>
          </w:tcPr>
          <w:p w14:paraId="648E76B5"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1 195 443 339,6</w:t>
            </w:r>
          </w:p>
        </w:tc>
        <w:tc>
          <w:tcPr>
            <w:tcW w:w="360" w:type="pct"/>
            <w:tcBorders>
              <w:top w:val="nil"/>
              <w:left w:val="nil"/>
              <w:bottom w:val="single" w:sz="4" w:space="0" w:color="auto"/>
              <w:right w:val="single" w:sz="4" w:space="0" w:color="auto"/>
            </w:tcBorders>
            <w:shd w:val="clear" w:color="auto" w:fill="auto"/>
            <w:vAlign w:val="center"/>
            <w:hideMark/>
          </w:tcPr>
          <w:p w14:paraId="486CE382"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1 322 154 900,0</w:t>
            </w:r>
          </w:p>
        </w:tc>
        <w:tc>
          <w:tcPr>
            <w:tcW w:w="360" w:type="pct"/>
            <w:tcBorders>
              <w:top w:val="nil"/>
              <w:left w:val="nil"/>
              <w:bottom w:val="single" w:sz="4" w:space="0" w:color="auto"/>
              <w:right w:val="single" w:sz="4" w:space="0" w:color="auto"/>
            </w:tcBorders>
            <w:shd w:val="clear" w:color="auto" w:fill="auto"/>
            <w:vAlign w:val="center"/>
            <w:hideMark/>
          </w:tcPr>
          <w:p w14:paraId="1460BF55"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1 196 893 100,0</w:t>
            </w:r>
          </w:p>
        </w:tc>
        <w:tc>
          <w:tcPr>
            <w:tcW w:w="361" w:type="pct"/>
            <w:tcBorders>
              <w:top w:val="nil"/>
              <w:left w:val="nil"/>
              <w:bottom w:val="single" w:sz="4" w:space="0" w:color="auto"/>
              <w:right w:val="single" w:sz="4" w:space="0" w:color="auto"/>
            </w:tcBorders>
            <w:shd w:val="clear" w:color="auto" w:fill="auto"/>
            <w:vAlign w:val="center"/>
            <w:hideMark/>
          </w:tcPr>
          <w:p w14:paraId="5E98CFD5"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1 196 893 100,0</w:t>
            </w:r>
          </w:p>
        </w:tc>
        <w:tc>
          <w:tcPr>
            <w:tcW w:w="359" w:type="pct"/>
            <w:tcBorders>
              <w:top w:val="nil"/>
              <w:left w:val="nil"/>
              <w:bottom w:val="single" w:sz="4" w:space="0" w:color="auto"/>
              <w:right w:val="single" w:sz="4" w:space="0" w:color="auto"/>
            </w:tcBorders>
            <w:shd w:val="clear" w:color="auto" w:fill="auto"/>
            <w:vAlign w:val="center"/>
            <w:hideMark/>
          </w:tcPr>
          <w:p w14:paraId="276A01D0"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1 224 326 000,0</w:t>
            </w:r>
          </w:p>
        </w:tc>
        <w:tc>
          <w:tcPr>
            <w:tcW w:w="364" w:type="pct"/>
            <w:tcBorders>
              <w:top w:val="nil"/>
              <w:left w:val="nil"/>
              <w:bottom w:val="single" w:sz="4" w:space="0" w:color="auto"/>
              <w:right w:val="single" w:sz="4" w:space="0" w:color="auto"/>
            </w:tcBorders>
            <w:shd w:val="clear" w:color="auto" w:fill="auto"/>
            <w:vAlign w:val="center"/>
            <w:hideMark/>
          </w:tcPr>
          <w:p w14:paraId="28D43D77"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1 257 772 800,0</w:t>
            </w:r>
          </w:p>
        </w:tc>
        <w:tc>
          <w:tcPr>
            <w:tcW w:w="357" w:type="pct"/>
            <w:tcBorders>
              <w:top w:val="nil"/>
              <w:left w:val="nil"/>
              <w:bottom w:val="single" w:sz="4" w:space="0" w:color="auto"/>
              <w:right w:val="single" w:sz="4" w:space="0" w:color="auto"/>
            </w:tcBorders>
            <w:shd w:val="clear" w:color="auto" w:fill="auto"/>
            <w:vAlign w:val="center"/>
            <w:hideMark/>
          </w:tcPr>
          <w:p w14:paraId="7146BAD8"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1 293 230 000,0</w:t>
            </w:r>
          </w:p>
        </w:tc>
        <w:tc>
          <w:tcPr>
            <w:tcW w:w="226" w:type="pct"/>
            <w:vMerge/>
            <w:tcBorders>
              <w:top w:val="nil"/>
              <w:left w:val="single" w:sz="4" w:space="0" w:color="auto"/>
              <w:bottom w:val="single" w:sz="4" w:space="0" w:color="000000"/>
              <w:right w:val="single" w:sz="4" w:space="0" w:color="auto"/>
            </w:tcBorders>
            <w:shd w:val="clear" w:color="auto" w:fill="auto"/>
            <w:vAlign w:val="center"/>
            <w:hideMark/>
          </w:tcPr>
          <w:p w14:paraId="417AEEA6" w14:textId="77777777" w:rsidR="005C385F" w:rsidRPr="006875B8" w:rsidRDefault="005C385F" w:rsidP="00163FA8">
            <w:pPr>
              <w:rPr>
                <w:rFonts w:ascii="Arial" w:hAnsi="Arial" w:cs="Arial"/>
                <w:sz w:val="18"/>
                <w:szCs w:val="18"/>
              </w:rPr>
            </w:pPr>
          </w:p>
        </w:tc>
        <w:tc>
          <w:tcPr>
            <w:tcW w:w="679" w:type="pct"/>
            <w:vMerge/>
            <w:tcBorders>
              <w:top w:val="nil"/>
              <w:left w:val="single" w:sz="4" w:space="0" w:color="auto"/>
              <w:bottom w:val="single" w:sz="4" w:space="0" w:color="000000"/>
              <w:right w:val="single" w:sz="4" w:space="0" w:color="auto"/>
            </w:tcBorders>
            <w:shd w:val="clear" w:color="auto" w:fill="auto"/>
            <w:vAlign w:val="center"/>
            <w:hideMark/>
          </w:tcPr>
          <w:p w14:paraId="24222BA6" w14:textId="77777777" w:rsidR="005C385F" w:rsidRPr="006875B8" w:rsidRDefault="005C385F" w:rsidP="00163FA8">
            <w:pPr>
              <w:rPr>
                <w:rFonts w:ascii="Arial" w:hAnsi="Arial" w:cs="Arial"/>
                <w:sz w:val="18"/>
                <w:szCs w:val="18"/>
              </w:rPr>
            </w:pPr>
          </w:p>
        </w:tc>
        <w:tc>
          <w:tcPr>
            <w:tcW w:w="324" w:type="pct"/>
            <w:vMerge/>
            <w:tcBorders>
              <w:top w:val="nil"/>
              <w:left w:val="single" w:sz="4" w:space="0" w:color="auto"/>
              <w:bottom w:val="single" w:sz="4" w:space="0" w:color="000000"/>
              <w:right w:val="single" w:sz="4" w:space="0" w:color="auto"/>
            </w:tcBorders>
            <w:shd w:val="clear" w:color="auto" w:fill="auto"/>
            <w:vAlign w:val="center"/>
            <w:hideMark/>
          </w:tcPr>
          <w:p w14:paraId="4DF154DF" w14:textId="77777777" w:rsidR="005C385F" w:rsidRPr="006875B8" w:rsidRDefault="005C385F" w:rsidP="00163FA8">
            <w:pPr>
              <w:rPr>
                <w:rFonts w:ascii="Arial" w:hAnsi="Arial" w:cs="Arial"/>
                <w:sz w:val="18"/>
                <w:szCs w:val="18"/>
              </w:rPr>
            </w:pPr>
          </w:p>
        </w:tc>
        <w:tc>
          <w:tcPr>
            <w:tcW w:w="438" w:type="pct"/>
            <w:vMerge/>
            <w:tcBorders>
              <w:top w:val="nil"/>
              <w:left w:val="single" w:sz="4" w:space="0" w:color="auto"/>
              <w:bottom w:val="single" w:sz="4" w:space="0" w:color="000000"/>
              <w:right w:val="single" w:sz="4" w:space="0" w:color="auto"/>
            </w:tcBorders>
            <w:shd w:val="clear" w:color="auto" w:fill="auto"/>
            <w:vAlign w:val="center"/>
            <w:hideMark/>
          </w:tcPr>
          <w:p w14:paraId="3E51D97C" w14:textId="77777777" w:rsidR="005C385F" w:rsidRPr="006875B8" w:rsidRDefault="005C385F" w:rsidP="00163FA8">
            <w:pPr>
              <w:rPr>
                <w:rFonts w:ascii="Arial" w:hAnsi="Arial" w:cs="Arial"/>
                <w:sz w:val="18"/>
                <w:szCs w:val="18"/>
              </w:rPr>
            </w:pPr>
          </w:p>
        </w:tc>
      </w:tr>
      <w:tr w:rsidR="006875B8" w:rsidRPr="006875B8" w14:paraId="10AF966E" w14:textId="77777777" w:rsidTr="005C385F">
        <w:trPr>
          <w:trHeight w:val="810"/>
        </w:trPr>
        <w:tc>
          <w:tcPr>
            <w:tcW w:w="626" w:type="pct"/>
            <w:vMerge/>
            <w:tcBorders>
              <w:top w:val="nil"/>
              <w:left w:val="single" w:sz="4" w:space="0" w:color="auto"/>
              <w:bottom w:val="single" w:sz="4" w:space="0" w:color="000000"/>
              <w:right w:val="single" w:sz="4" w:space="0" w:color="auto"/>
            </w:tcBorders>
            <w:shd w:val="clear" w:color="auto" w:fill="auto"/>
            <w:vAlign w:val="center"/>
            <w:hideMark/>
          </w:tcPr>
          <w:p w14:paraId="630A05C3" w14:textId="77777777" w:rsidR="005C385F" w:rsidRPr="006875B8" w:rsidRDefault="005C385F" w:rsidP="00163FA8">
            <w:pPr>
              <w:rPr>
                <w:rFonts w:ascii="Arial" w:hAnsi="Arial" w:cs="Arial"/>
                <w:sz w:val="18"/>
                <w:szCs w:val="18"/>
              </w:rPr>
            </w:pPr>
          </w:p>
        </w:tc>
        <w:tc>
          <w:tcPr>
            <w:tcW w:w="182" w:type="pct"/>
            <w:tcBorders>
              <w:top w:val="nil"/>
              <w:left w:val="nil"/>
              <w:bottom w:val="single" w:sz="4" w:space="0" w:color="auto"/>
              <w:right w:val="single" w:sz="4" w:space="0" w:color="auto"/>
            </w:tcBorders>
            <w:shd w:val="clear" w:color="auto" w:fill="auto"/>
            <w:vAlign w:val="center"/>
            <w:hideMark/>
          </w:tcPr>
          <w:p w14:paraId="128C04E0"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руб.</w:t>
            </w:r>
          </w:p>
        </w:tc>
        <w:tc>
          <w:tcPr>
            <w:tcW w:w="364" w:type="pct"/>
            <w:tcBorders>
              <w:top w:val="nil"/>
              <w:left w:val="nil"/>
              <w:bottom w:val="single" w:sz="4" w:space="0" w:color="auto"/>
              <w:right w:val="single" w:sz="4" w:space="0" w:color="auto"/>
            </w:tcBorders>
            <w:shd w:val="clear" w:color="auto" w:fill="auto"/>
            <w:vAlign w:val="center"/>
            <w:hideMark/>
          </w:tcPr>
          <w:p w14:paraId="20A3C298"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1 030 624 100,0</w:t>
            </w:r>
          </w:p>
        </w:tc>
        <w:tc>
          <w:tcPr>
            <w:tcW w:w="360" w:type="pct"/>
            <w:tcBorders>
              <w:top w:val="nil"/>
              <w:left w:val="nil"/>
              <w:bottom w:val="single" w:sz="4" w:space="0" w:color="auto"/>
              <w:right w:val="single" w:sz="4" w:space="0" w:color="auto"/>
            </w:tcBorders>
            <w:shd w:val="clear" w:color="auto" w:fill="auto"/>
            <w:vAlign w:val="center"/>
            <w:hideMark/>
          </w:tcPr>
          <w:p w14:paraId="456D040E"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1 242 605 600,0</w:t>
            </w:r>
          </w:p>
        </w:tc>
        <w:tc>
          <w:tcPr>
            <w:tcW w:w="360" w:type="pct"/>
            <w:tcBorders>
              <w:top w:val="nil"/>
              <w:left w:val="nil"/>
              <w:bottom w:val="single" w:sz="4" w:space="0" w:color="auto"/>
              <w:right w:val="single" w:sz="4" w:space="0" w:color="auto"/>
            </w:tcBorders>
            <w:shd w:val="clear" w:color="auto" w:fill="auto"/>
            <w:vAlign w:val="center"/>
            <w:hideMark/>
          </w:tcPr>
          <w:p w14:paraId="024167D4"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1 196 893 100,0</w:t>
            </w:r>
          </w:p>
        </w:tc>
        <w:tc>
          <w:tcPr>
            <w:tcW w:w="361" w:type="pct"/>
            <w:tcBorders>
              <w:top w:val="nil"/>
              <w:left w:val="nil"/>
              <w:bottom w:val="single" w:sz="4" w:space="0" w:color="auto"/>
              <w:right w:val="single" w:sz="4" w:space="0" w:color="auto"/>
            </w:tcBorders>
            <w:shd w:val="clear" w:color="auto" w:fill="auto"/>
            <w:vAlign w:val="center"/>
            <w:hideMark/>
          </w:tcPr>
          <w:p w14:paraId="2238E238"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1 196 893 100,0</w:t>
            </w:r>
          </w:p>
        </w:tc>
        <w:tc>
          <w:tcPr>
            <w:tcW w:w="359" w:type="pct"/>
            <w:tcBorders>
              <w:top w:val="nil"/>
              <w:left w:val="nil"/>
              <w:bottom w:val="single" w:sz="4" w:space="0" w:color="auto"/>
              <w:right w:val="single" w:sz="4" w:space="0" w:color="auto"/>
            </w:tcBorders>
            <w:shd w:val="clear" w:color="auto" w:fill="auto"/>
            <w:vAlign w:val="center"/>
            <w:hideMark/>
          </w:tcPr>
          <w:p w14:paraId="7B4B4CA5"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1 224 326 000,0</w:t>
            </w:r>
          </w:p>
        </w:tc>
        <w:tc>
          <w:tcPr>
            <w:tcW w:w="364" w:type="pct"/>
            <w:tcBorders>
              <w:top w:val="nil"/>
              <w:left w:val="nil"/>
              <w:bottom w:val="single" w:sz="4" w:space="0" w:color="auto"/>
              <w:right w:val="single" w:sz="4" w:space="0" w:color="auto"/>
            </w:tcBorders>
            <w:shd w:val="clear" w:color="auto" w:fill="auto"/>
            <w:vAlign w:val="center"/>
            <w:hideMark/>
          </w:tcPr>
          <w:p w14:paraId="12C83FAB"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1 257 772 800,0</w:t>
            </w:r>
          </w:p>
        </w:tc>
        <w:tc>
          <w:tcPr>
            <w:tcW w:w="357" w:type="pct"/>
            <w:tcBorders>
              <w:top w:val="nil"/>
              <w:left w:val="nil"/>
              <w:bottom w:val="single" w:sz="4" w:space="0" w:color="auto"/>
              <w:right w:val="single" w:sz="4" w:space="0" w:color="auto"/>
            </w:tcBorders>
            <w:shd w:val="clear" w:color="auto" w:fill="auto"/>
            <w:vAlign w:val="center"/>
            <w:hideMark/>
          </w:tcPr>
          <w:p w14:paraId="273F41FD"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1 293 230 000,0</w:t>
            </w:r>
          </w:p>
        </w:tc>
        <w:tc>
          <w:tcPr>
            <w:tcW w:w="226" w:type="pct"/>
            <w:vMerge/>
            <w:tcBorders>
              <w:top w:val="nil"/>
              <w:left w:val="single" w:sz="4" w:space="0" w:color="auto"/>
              <w:bottom w:val="single" w:sz="4" w:space="0" w:color="000000"/>
              <w:right w:val="single" w:sz="4" w:space="0" w:color="auto"/>
            </w:tcBorders>
            <w:shd w:val="clear" w:color="auto" w:fill="auto"/>
            <w:vAlign w:val="center"/>
            <w:hideMark/>
          </w:tcPr>
          <w:p w14:paraId="40D34999" w14:textId="77777777" w:rsidR="005C385F" w:rsidRPr="006875B8" w:rsidRDefault="005C385F" w:rsidP="00163FA8">
            <w:pPr>
              <w:rPr>
                <w:rFonts w:ascii="Arial" w:hAnsi="Arial" w:cs="Arial"/>
                <w:sz w:val="18"/>
                <w:szCs w:val="18"/>
              </w:rPr>
            </w:pPr>
          </w:p>
        </w:tc>
        <w:tc>
          <w:tcPr>
            <w:tcW w:w="679" w:type="pct"/>
            <w:vMerge/>
            <w:tcBorders>
              <w:top w:val="nil"/>
              <w:left w:val="single" w:sz="4" w:space="0" w:color="auto"/>
              <w:bottom w:val="single" w:sz="4" w:space="0" w:color="000000"/>
              <w:right w:val="single" w:sz="4" w:space="0" w:color="auto"/>
            </w:tcBorders>
            <w:shd w:val="clear" w:color="auto" w:fill="auto"/>
            <w:vAlign w:val="center"/>
            <w:hideMark/>
          </w:tcPr>
          <w:p w14:paraId="04BB3F63" w14:textId="77777777" w:rsidR="005C385F" w:rsidRPr="006875B8" w:rsidRDefault="005C385F" w:rsidP="00163FA8">
            <w:pPr>
              <w:rPr>
                <w:rFonts w:ascii="Arial" w:hAnsi="Arial" w:cs="Arial"/>
                <w:sz w:val="18"/>
                <w:szCs w:val="18"/>
              </w:rPr>
            </w:pPr>
          </w:p>
        </w:tc>
        <w:tc>
          <w:tcPr>
            <w:tcW w:w="324" w:type="pct"/>
            <w:vMerge/>
            <w:tcBorders>
              <w:top w:val="nil"/>
              <w:left w:val="single" w:sz="4" w:space="0" w:color="auto"/>
              <w:bottom w:val="single" w:sz="4" w:space="0" w:color="000000"/>
              <w:right w:val="single" w:sz="4" w:space="0" w:color="auto"/>
            </w:tcBorders>
            <w:shd w:val="clear" w:color="auto" w:fill="auto"/>
            <w:vAlign w:val="center"/>
            <w:hideMark/>
          </w:tcPr>
          <w:p w14:paraId="1E7B7369" w14:textId="77777777" w:rsidR="005C385F" w:rsidRPr="006875B8" w:rsidRDefault="005C385F" w:rsidP="00163FA8">
            <w:pPr>
              <w:rPr>
                <w:rFonts w:ascii="Arial" w:hAnsi="Arial" w:cs="Arial"/>
                <w:sz w:val="18"/>
                <w:szCs w:val="18"/>
              </w:rPr>
            </w:pPr>
          </w:p>
        </w:tc>
        <w:tc>
          <w:tcPr>
            <w:tcW w:w="438" w:type="pct"/>
            <w:vMerge/>
            <w:tcBorders>
              <w:top w:val="nil"/>
              <w:left w:val="single" w:sz="4" w:space="0" w:color="auto"/>
              <w:bottom w:val="single" w:sz="4" w:space="0" w:color="000000"/>
              <w:right w:val="single" w:sz="4" w:space="0" w:color="auto"/>
            </w:tcBorders>
            <w:shd w:val="clear" w:color="auto" w:fill="auto"/>
            <w:vAlign w:val="center"/>
            <w:hideMark/>
          </w:tcPr>
          <w:p w14:paraId="010750B3" w14:textId="77777777" w:rsidR="005C385F" w:rsidRPr="006875B8" w:rsidRDefault="005C385F" w:rsidP="00163FA8">
            <w:pPr>
              <w:rPr>
                <w:rFonts w:ascii="Arial" w:hAnsi="Arial" w:cs="Arial"/>
                <w:sz w:val="18"/>
                <w:szCs w:val="18"/>
              </w:rPr>
            </w:pPr>
          </w:p>
        </w:tc>
      </w:tr>
      <w:tr w:rsidR="006875B8" w:rsidRPr="006875B8" w14:paraId="399B67FA" w14:textId="77777777" w:rsidTr="005C385F">
        <w:trPr>
          <w:trHeight w:val="1470"/>
        </w:trPr>
        <w:tc>
          <w:tcPr>
            <w:tcW w:w="626" w:type="pct"/>
            <w:vMerge w:val="restart"/>
            <w:tcBorders>
              <w:top w:val="nil"/>
              <w:left w:val="single" w:sz="4" w:space="0" w:color="auto"/>
              <w:bottom w:val="single" w:sz="4" w:space="0" w:color="000000"/>
              <w:right w:val="single" w:sz="4" w:space="0" w:color="auto"/>
            </w:tcBorders>
            <w:shd w:val="clear" w:color="auto" w:fill="auto"/>
            <w:vAlign w:val="center"/>
            <w:hideMark/>
          </w:tcPr>
          <w:p w14:paraId="3B2AC4AB" w14:textId="77777777" w:rsidR="005C385F" w:rsidRPr="006875B8" w:rsidRDefault="005C385F" w:rsidP="00163FA8">
            <w:pPr>
              <w:rPr>
                <w:rFonts w:ascii="Arial" w:hAnsi="Arial" w:cs="Arial"/>
                <w:sz w:val="18"/>
                <w:szCs w:val="18"/>
              </w:rPr>
            </w:pPr>
            <w:r w:rsidRPr="006875B8">
              <w:rPr>
                <w:rFonts w:ascii="Arial" w:hAnsi="Arial" w:cs="Arial"/>
                <w:sz w:val="18"/>
                <w:szCs w:val="18"/>
              </w:rPr>
              <w:t>Доля пустующих нежилых помещений в общем объеме муниципальных нежилых помещений</w:t>
            </w:r>
          </w:p>
        </w:tc>
        <w:tc>
          <w:tcPr>
            <w:tcW w:w="182" w:type="pct"/>
            <w:tcBorders>
              <w:top w:val="nil"/>
              <w:left w:val="nil"/>
              <w:bottom w:val="single" w:sz="4" w:space="0" w:color="auto"/>
              <w:right w:val="single" w:sz="4" w:space="0" w:color="auto"/>
            </w:tcBorders>
            <w:shd w:val="clear" w:color="auto" w:fill="auto"/>
            <w:vAlign w:val="center"/>
            <w:hideMark/>
          </w:tcPr>
          <w:p w14:paraId="72C796C4"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w:t>
            </w:r>
          </w:p>
        </w:tc>
        <w:tc>
          <w:tcPr>
            <w:tcW w:w="364" w:type="pct"/>
            <w:tcBorders>
              <w:top w:val="nil"/>
              <w:left w:val="nil"/>
              <w:bottom w:val="single" w:sz="4" w:space="0" w:color="auto"/>
              <w:right w:val="single" w:sz="4" w:space="0" w:color="auto"/>
            </w:tcBorders>
            <w:shd w:val="clear" w:color="auto" w:fill="auto"/>
            <w:vAlign w:val="center"/>
            <w:hideMark/>
          </w:tcPr>
          <w:p w14:paraId="6DEFE007"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3,4</w:t>
            </w:r>
          </w:p>
        </w:tc>
        <w:tc>
          <w:tcPr>
            <w:tcW w:w="360" w:type="pct"/>
            <w:tcBorders>
              <w:top w:val="nil"/>
              <w:left w:val="nil"/>
              <w:bottom w:val="single" w:sz="4" w:space="0" w:color="auto"/>
              <w:right w:val="single" w:sz="4" w:space="0" w:color="auto"/>
            </w:tcBorders>
            <w:shd w:val="clear" w:color="auto" w:fill="auto"/>
            <w:vAlign w:val="center"/>
            <w:hideMark/>
          </w:tcPr>
          <w:p w14:paraId="26724C14"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9,9</w:t>
            </w:r>
          </w:p>
        </w:tc>
        <w:tc>
          <w:tcPr>
            <w:tcW w:w="360" w:type="pct"/>
            <w:tcBorders>
              <w:top w:val="nil"/>
              <w:left w:val="nil"/>
              <w:bottom w:val="single" w:sz="4" w:space="0" w:color="auto"/>
              <w:right w:val="single" w:sz="4" w:space="0" w:color="auto"/>
            </w:tcBorders>
            <w:shd w:val="clear" w:color="auto" w:fill="auto"/>
            <w:vAlign w:val="center"/>
            <w:hideMark/>
          </w:tcPr>
          <w:p w14:paraId="09DD6586"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1,4</w:t>
            </w:r>
          </w:p>
        </w:tc>
        <w:tc>
          <w:tcPr>
            <w:tcW w:w="361" w:type="pct"/>
            <w:tcBorders>
              <w:top w:val="nil"/>
              <w:left w:val="nil"/>
              <w:bottom w:val="single" w:sz="4" w:space="0" w:color="auto"/>
              <w:right w:val="single" w:sz="4" w:space="0" w:color="auto"/>
            </w:tcBorders>
            <w:shd w:val="clear" w:color="auto" w:fill="auto"/>
            <w:vAlign w:val="center"/>
            <w:hideMark/>
          </w:tcPr>
          <w:p w14:paraId="0D8C7962"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1,0</w:t>
            </w:r>
          </w:p>
        </w:tc>
        <w:tc>
          <w:tcPr>
            <w:tcW w:w="359" w:type="pct"/>
            <w:tcBorders>
              <w:top w:val="nil"/>
              <w:left w:val="nil"/>
              <w:bottom w:val="single" w:sz="4" w:space="0" w:color="auto"/>
              <w:right w:val="single" w:sz="4" w:space="0" w:color="auto"/>
            </w:tcBorders>
            <w:shd w:val="clear" w:color="auto" w:fill="auto"/>
            <w:vAlign w:val="center"/>
            <w:hideMark/>
          </w:tcPr>
          <w:p w14:paraId="611964D0"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0,9</w:t>
            </w:r>
          </w:p>
        </w:tc>
        <w:tc>
          <w:tcPr>
            <w:tcW w:w="364" w:type="pct"/>
            <w:tcBorders>
              <w:top w:val="nil"/>
              <w:left w:val="nil"/>
              <w:bottom w:val="single" w:sz="4" w:space="0" w:color="auto"/>
              <w:right w:val="single" w:sz="4" w:space="0" w:color="auto"/>
            </w:tcBorders>
            <w:shd w:val="clear" w:color="auto" w:fill="auto"/>
            <w:vAlign w:val="center"/>
            <w:hideMark/>
          </w:tcPr>
          <w:p w14:paraId="263D72F4"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0,9</w:t>
            </w:r>
          </w:p>
        </w:tc>
        <w:tc>
          <w:tcPr>
            <w:tcW w:w="357" w:type="pct"/>
            <w:tcBorders>
              <w:top w:val="nil"/>
              <w:left w:val="nil"/>
              <w:bottom w:val="single" w:sz="4" w:space="0" w:color="auto"/>
              <w:right w:val="single" w:sz="4" w:space="0" w:color="auto"/>
            </w:tcBorders>
            <w:shd w:val="clear" w:color="auto" w:fill="auto"/>
            <w:vAlign w:val="center"/>
            <w:hideMark/>
          </w:tcPr>
          <w:p w14:paraId="1E6FC9FE"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0,9</w:t>
            </w:r>
          </w:p>
        </w:tc>
        <w:tc>
          <w:tcPr>
            <w:tcW w:w="226" w:type="pct"/>
            <w:vMerge w:val="restart"/>
            <w:tcBorders>
              <w:top w:val="nil"/>
              <w:left w:val="single" w:sz="4" w:space="0" w:color="auto"/>
              <w:bottom w:val="single" w:sz="4" w:space="0" w:color="000000"/>
              <w:right w:val="single" w:sz="4" w:space="0" w:color="auto"/>
            </w:tcBorders>
            <w:shd w:val="clear" w:color="auto" w:fill="auto"/>
            <w:vAlign w:val="center"/>
            <w:hideMark/>
          </w:tcPr>
          <w:p w14:paraId="41A4D676"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2025-2028: 0,1</w:t>
            </w:r>
          </w:p>
        </w:tc>
        <w:tc>
          <w:tcPr>
            <w:tcW w:w="679" w:type="pct"/>
            <w:vMerge w:val="restart"/>
            <w:tcBorders>
              <w:top w:val="nil"/>
              <w:left w:val="single" w:sz="4" w:space="0" w:color="auto"/>
              <w:bottom w:val="single" w:sz="4" w:space="0" w:color="000000"/>
              <w:right w:val="single" w:sz="4" w:space="0" w:color="auto"/>
            </w:tcBorders>
            <w:shd w:val="clear" w:color="auto" w:fill="auto"/>
            <w:vAlign w:val="center"/>
            <w:hideMark/>
          </w:tcPr>
          <w:p w14:paraId="6BC447C1"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площадь пустующих нежилых помещений (в МКД и отдельно стоящих), находящихся в муниципальной собственности / общая площадь муниципальных нежилых помещений (в МКД и отдельно стоящих) * 100%</w:t>
            </w:r>
          </w:p>
        </w:tc>
        <w:tc>
          <w:tcPr>
            <w:tcW w:w="324" w:type="pct"/>
            <w:vMerge w:val="restart"/>
            <w:tcBorders>
              <w:top w:val="nil"/>
              <w:left w:val="single" w:sz="4" w:space="0" w:color="auto"/>
              <w:bottom w:val="single" w:sz="4" w:space="0" w:color="000000"/>
              <w:right w:val="single" w:sz="4" w:space="0" w:color="auto"/>
            </w:tcBorders>
            <w:shd w:val="clear" w:color="auto" w:fill="auto"/>
            <w:vAlign w:val="center"/>
            <w:hideMark/>
          </w:tcPr>
          <w:p w14:paraId="64019D9D"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 xml:space="preserve">реестр пустующих нежилых помещений МО город Норильск </w:t>
            </w:r>
          </w:p>
        </w:tc>
        <w:tc>
          <w:tcPr>
            <w:tcW w:w="438" w:type="pct"/>
            <w:vMerge w:val="restart"/>
            <w:tcBorders>
              <w:top w:val="nil"/>
              <w:left w:val="single" w:sz="4" w:space="0" w:color="auto"/>
              <w:bottom w:val="single" w:sz="4" w:space="0" w:color="000000"/>
              <w:right w:val="single" w:sz="4" w:space="0" w:color="auto"/>
            </w:tcBorders>
            <w:shd w:val="clear" w:color="auto" w:fill="auto"/>
            <w:vAlign w:val="center"/>
            <w:hideMark/>
          </w:tcPr>
          <w:p w14:paraId="2D087C75"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мероприятие 2</w:t>
            </w:r>
          </w:p>
        </w:tc>
      </w:tr>
      <w:tr w:rsidR="006875B8" w:rsidRPr="006875B8" w14:paraId="1717B752" w14:textId="77777777" w:rsidTr="005C385F">
        <w:trPr>
          <w:trHeight w:val="555"/>
        </w:trPr>
        <w:tc>
          <w:tcPr>
            <w:tcW w:w="626" w:type="pct"/>
            <w:vMerge/>
            <w:tcBorders>
              <w:top w:val="nil"/>
              <w:left w:val="single" w:sz="4" w:space="0" w:color="auto"/>
              <w:bottom w:val="single" w:sz="4" w:space="0" w:color="000000"/>
              <w:right w:val="single" w:sz="4" w:space="0" w:color="auto"/>
            </w:tcBorders>
            <w:shd w:val="clear" w:color="auto" w:fill="auto"/>
            <w:vAlign w:val="center"/>
            <w:hideMark/>
          </w:tcPr>
          <w:p w14:paraId="19F0A2A3" w14:textId="77777777" w:rsidR="005C385F" w:rsidRPr="006875B8" w:rsidRDefault="005C385F" w:rsidP="00163FA8">
            <w:pPr>
              <w:rPr>
                <w:rFonts w:ascii="Arial" w:hAnsi="Arial" w:cs="Arial"/>
                <w:sz w:val="18"/>
                <w:szCs w:val="18"/>
              </w:rPr>
            </w:pPr>
          </w:p>
        </w:tc>
        <w:tc>
          <w:tcPr>
            <w:tcW w:w="182" w:type="pct"/>
            <w:tcBorders>
              <w:top w:val="nil"/>
              <w:left w:val="nil"/>
              <w:bottom w:val="single" w:sz="4" w:space="0" w:color="auto"/>
              <w:right w:val="single" w:sz="4" w:space="0" w:color="auto"/>
            </w:tcBorders>
            <w:shd w:val="clear" w:color="auto" w:fill="auto"/>
            <w:vAlign w:val="center"/>
            <w:hideMark/>
          </w:tcPr>
          <w:p w14:paraId="3F9BFF43"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м</w:t>
            </w:r>
            <w:r w:rsidRPr="006875B8">
              <w:rPr>
                <w:rFonts w:ascii="Arial" w:hAnsi="Arial" w:cs="Arial"/>
                <w:sz w:val="18"/>
                <w:szCs w:val="18"/>
                <w:vertAlign w:val="superscript"/>
              </w:rPr>
              <w:t>2</w:t>
            </w:r>
          </w:p>
        </w:tc>
        <w:tc>
          <w:tcPr>
            <w:tcW w:w="364" w:type="pct"/>
            <w:tcBorders>
              <w:top w:val="nil"/>
              <w:left w:val="nil"/>
              <w:bottom w:val="single" w:sz="4" w:space="0" w:color="auto"/>
              <w:right w:val="single" w:sz="4" w:space="0" w:color="auto"/>
            </w:tcBorders>
            <w:shd w:val="clear" w:color="auto" w:fill="auto"/>
            <w:vAlign w:val="center"/>
            <w:hideMark/>
          </w:tcPr>
          <w:p w14:paraId="5E9C8215"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9 263,8</w:t>
            </w:r>
          </w:p>
        </w:tc>
        <w:tc>
          <w:tcPr>
            <w:tcW w:w="360" w:type="pct"/>
            <w:tcBorders>
              <w:top w:val="nil"/>
              <w:left w:val="nil"/>
              <w:bottom w:val="single" w:sz="4" w:space="0" w:color="auto"/>
              <w:right w:val="single" w:sz="4" w:space="0" w:color="auto"/>
            </w:tcBorders>
            <w:shd w:val="clear" w:color="auto" w:fill="auto"/>
            <w:vAlign w:val="center"/>
            <w:hideMark/>
          </w:tcPr>
          <w:p w14:paraId="35374A2E"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7 510,0</w:t>
            </w:r>
          </w:p>
        </w:tc>
        <w:tc>
          <w:tcPr>
            <w:tcW w:w="360" w:type="pct"/>
            <w:tcBorders>
              <w:top w:val="nil"/>
              <w:left w:val="nil"/>
              <w:bottom w:val="single" w:sz="4" w:space="0" w:color="auto"/>
              <w:right w:val="single" w:sz="4" w:space="0" w:color="auto"/>
            </w:tcBorders>
            <w:shd w:val="clear" w:color="auto" w:fill="auto"/>
            <w:vAlign w:val="center"/>
            <w:hideMark/>
          </w:tcPr>
          <w:p w14:paraId="2525856E"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6 739,4</w:t>
            </w:r>
          </w:p>
        </w:tc>
        <w:tc>
          <w:tcPr>
            <w:tcW w:w="361" w:type="pct"/>
            <w:tcBorders>
              <w:top w:val="nil"/>
              <w:left w:val="nil"/>
              <w:bottom w:val="single" w:sz="4" w:space="0" w:color="auto"/>
              <w:right w:val="single" w:sz="4" w:space="0" w:color="auto"/>
            </w:tcBorders>
            <w:shd w:val="clear" w:color="auto" w:fill="auto"/>
            <w:vAlign w:val="center"/>
            <w:hideMark/>
          </w:tcPr>
          <w:p w14:paraId="2B7C81B6"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7 428,8</w:t>
            </w:r>
          </w:p>
        </w:tc>
        <w:tc>
          <w:tcPr>
            <w:tcW w:w="359" w:type="pct"/>
            <w:tcBorders>
              <w:top w:val="nil"/>
              <w:left w:val="nil"/>
              <w:bottom w:val="single" w:sz="4" w:space="0" w:color="auto"/>
              <w:right w:val="single" w:sz="4" w:space="0" w:color="auto"/>
            </w:tcBorders>
            <w:shd w:val="clear" w:color="auto" w:fill="auto"/>
            <w:vAlign w:val="center"/>
            <w:hideMark/>
          </w:tcPr>
          <w:p w14:paraId="6288F829"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7 358,8</w:t>
            </w:r>
          </w:p>
        </w:tc>
        <w:tc>
          <w:tcPr>
            <w:tcW w:w="364" w:type="pct"/>
            <w:tcBorders>
              <w:top w:val="nil"/>
              <w:left w:val="nil"/>
              <w:bottom w:val="single" w:sz="4" w:space="0" w:color="auto"/>
              <w:right w:val="single" w:sz="4" w:space="0" w:color="auto"/>
            </w:tcBorders>
            <w:shd w:val="clear" w:color="auto" w:fill="auto"/>
            <w:vAlign w:val="center"/>
            <w:hideMark/>
          </w:tcPr>
          <w:p w14:paraId="3BA51CF4"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7 358,8</w:t>
            </w:r>
          </w:p>
        </w:tc>
        <w:tc>
          <w:tcPr>
            <w:tcW w:w="357" w:type="pct"/>
            <w:tcBorders>
              <w:top w:val="nil"/>
              <w:left w:val="nil"/>
              <w:bottom w:val="single" w:sz="4" w:space="0" w:color="auto"/>
              <w:right w:val="single" w:sz="4" w:space="0" w:color="auto"/>
            </w:tcBorders>
            <w:shd w:val="clear" w:color="auto" w:fill="auto"/>
            <w:vAlign w:val="center"/>
            <w:hideMark/>
          </w:tcPr>
          <w:p w14:paraId="4854913C"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7 358,8</w:t>
            </w:r>
          </w:p>
        </w:tc>
        <w:tc>
          <w:tcPr>
            <w:tcW w:w="226" w:type="pct"/>
            <w:vMerge/>
            <w:tcBorders>
              <w:top w:val="nil"/>
              <w:left w:val="single" w:sz="4" w:space="0" w:color="auto"/>
              <w:bottom w:val="single" w:sz="4" w:space="0" w:color="000000"/>
              <w:right w:val="single" w:sz="4" w:space="0" w:color="auto"/>
            </w:tcBorders>
            <w:shd w:val="clear" w:color="auto" w:fill="auto"/>
            <w:vAlign w:val="center"/>
            <w:hideMark/>
          </w:tcPr>
          <w:p w14:paraId="6F548768" w14:textId="77777777" w:rsidR="005C385F" w:rsidRPr="006875B8" w:rsidRDefault="005C385F" w:rsidP="00163FA8">
            <w:pPr>
              <w:rPr>
                <w:rFonts w:ascii="Arial" w:hAnsi="Arial" w:cs="Arial"/>
                <w:sz w:val="18"/>
                <w:szCs w:val="18"/>
              </w:rPr>
            </w:pPr>
          </w:p>
        </w:tc>
        <w:tc>
          <w:tcPr>
            <w:tcW w:w="679" w:type="pct"/>
            <w:vMerge/>
            <w:tcBorders>
              <w:top w:val="nil"/>
              <w:left w:val="single" w:sz="4" w:space="0" w:color="auto"/>
              <w:bottom w:val="single" w:sz="4" w:space="0" w:color="000000"/>
              <w:right w:val="single" w:sz="4" w:space="0" w:color="auto"/>
            </w:tcBorders>
            <w:shd w:val="clear" w:color="auto" w:fill="auto"/>
            <w:vAlign w:val="center"/>
            <w:hideMark/>
          </w:tcPr>
          <w:p w14:paraId="18DB8E1B" w14:textId="77777777" w:rsidR="005C385F" w:rsidRPr="006875B8" w:rsidRDefault="005C385F" w:rsidP="00163FA8">
            <w:pPr>
              <w:rPr>
                <w:rFonts w:ascii="Arial" w:hAnsi="Arial" w:cs="Arial"/>
                <w:sz w:val="18"/>
                <w:szCs w:val="18"/>
              </w:rPr>
            </w:pPr>
          </w:p>
        </w:tc>
        <w:tc>
          <w:tcPr>
            <w:tcW w:w="324" w:type="pct"/>
            <w:vMerge/>
            <w:tcBorders>
              <w:top w:val="nil"/>
              <w:left w:val="single" w:sz="4" w:space="0" w:color="auto"/>
              <w:bottom w:val="single" w:sz="4" w:space="0" w:color="000000"/>
              <w:right w:val="single" w:sz="4" w:space="0" w:color="auto"/>
            </w:tcBorders>
            <w:shd w:val="clear" w:color="auto" w:fill="auto"/>
            <w:vAlign w:val="center"/>
            <w:hideMark/>
          </w:tcPr>
          <w:p w14:paraId="39E755E2" w14:textId="77777777" w:rsidR="005C385F" w:rsidRPr="006875B8" w:rsidRDefault="005C385F" w:rsidP="00163FA8">
            <w:pPr>
              <w:rPr>
                <w:rFonts w:ascii="Arial" w:hAnsi="Arial" w:cs="Arial"/>
                <w:sz w:val="18"/>
                <w:szCs w:val="18"/>
              </w:rPr>
            </w:pPr>
          </w:p>
        </w:tc>
        <w:tc>
          <w:tcPr>
            <w:tcW w:w="438" w:type="pct"/>
            <w:vMerge/>
            <w:tcBorders>
              <w:top w:val="nil"/>
              <w:left w:val="single" w:sz="4" w:space="0" w:color="auto"/>
              <w:bottom w:val="single" w:sz="4" w:space="0" w:color="000000"/>
              <w:right w:val="single" w:sz="4" w:space="0" w:color="auto"/>
            </w:tcBorders>
            <w:shd w:val="clear" w:color="auto" w:fill="auto"/>
            <w:vAlign w:val="center"/>
            <w:hideMark/>
          </w:tcPr>
          <w:p w14:paraId="7AD6A227" w14:textId="77777777" w:rsidR="005C385F" w:rsidRPr="006875B8" w:rsidRDefault="005C385F" w:rsidP="00163FA8">
            <w:pPr>
              <w:rPr>
                <w:rFonts w:ascii="Arial" w:hAnsi="Arial" w:cs="Arial"/>
                <w:sz w:val="18"/>
                <w:szCs w:val="18"/>
              </w:rPr>
            </w:pPr>
          </w:p>
        </w:tc>
      </w:tr>
      <w:tr w:rsidR="006875B8" w:rsidRPr="006875B8" w14:paraId="66AFD4BD" w14:textId="77777777" w:rsidTr="005C385F">
        <w:trPr>
          <w:trHeight w:val="555"/>
        </w:trPr>
        <w:tc>
          <w:tcPr>
            <w:tcW w:w="626" w:type="pct"/>
            <w:vMerge/>
            <w:tcBorders>
              <w:top w:val="nil"/>
              <w:left w:val="single" w:sz="4" w:space="0" w:color="auto"/>
              <w:bottom w:val="single" w:sz="4" w:space="0" w:color="000000"/>
              <w:right w:val="single" w:sz="4" w:space="0" w:color="auto"/>
            </w:tcBorders>
            <w:shd w:val="clear" w:color="auto" w:fill="auto"/>
            <w:vAlign w:val="center"/>
            <w:hideMark/>
          </w:tcPr>
          <w:p w14:paraId="03E06FBA" w14:textId="77777777" w:rsidR="005C385F" w:rsidRPr="006875B8" w:rsidRDefault="005C385F" w:rsidP="00163FA8">
            <w:pPr>
              <w:rPr>
                <w:rFonts w:ascii="Arial" w:hAnsi="Arial" w:cs="Arial"/>
                <w:sz w:val="18"/>
                <w:szCs w:val="18"/>
              </w:rPr>
            </w:pPr>
          </w:p>
        </w:tc>
        <w:tc>
          <w:tcPr>
            <w:tcW w:w="182" w:type="pct"/>
            <w:tcBorders>
              <w:top w:val="nil"/>
              <w:left w:val="nil"/>
              <w:bottom w:val="single" w:sz="4" w:space="0" w:color="auto"/>
              <w:right w:val="single" w:sz="4" w:space="0" w:color="auto"/>
            </w:tcBorders>
            <w:shd w:val="clear" w:color="auto" w:fill="auto"/>
            <w:vAlign w:val="center"/>
            <w:hideMark/>
          </w:tcPr>
          <w:p w14:paraId="542AE91E"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м</w:t>
            </w:r>
            <w:r w:rsidRPr="006875B8">
              <w:rPr>
                <w:rFonts w:ascii="Arial" w:hAnsi="Arial" w:cs="Arial"/>
                <w:sz w:val="18"/>
                <w:szCs w:val="18"/>
                <w:vertAlign w:val="superscript"/>
              </w:rPr>
              <w:t>2</w:t>
            </w:r>
          </w:p>
        </w:tc>
        <w:tc>
          <w:tcPr>
            <w:tcW w:w="364" w:type="pct"/>
            <w:tcBorders>
              <w:top w:val="nil"/>
              <w:left w:val="nil"/>
              <w:bottom w:val="single" w:sz="4" w:space="0" w:color="auto"/>
              <w:right w:val="single" w:sz="4" w:space="0" w:color="auto"/>
            </w:tcBorders>
            <w:shd w:val="clear" w:color="auto" w:fill="auto"/>
            <w:vAlign w:val="center"/>
            <w:hideMark/>
          </w:tcPr>
          <w:p w14:paraId="0D3E06BB"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275 660,1</w:t>
            </w:r>
          </w:p>
        </w:tc>
        <w:tc>
          <w:tcPr>
            <w:tcW w:w="360" w:type="pct"/>
            <w:tcBorders>
              <w:top w:val="nil"/>
              <w:left w:val="nil"/>
              <w:bottom w:val="single" w:sz="4" w:space="0" w:color="auto"/>
              <w:right w:val="single" w:sz="4" w:space="0" w:color="auto"/>
            </w:tcBorders>
            <w:shd w:val="clear" w:color="auto" w:fill="auto"/>
            <w:vAlign w:val="center"/>
            <w:hideMark/>
          </w:tcPr>
          <w:p w14:paraId="1F94FDD1"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76 109,0</w:t>
            </w:r>
          </w:p>
        </w:tc>
        <w:tc>
          <w:tcPr>
            <w:tcW w:w="360" w:type="pct"/>
            <w:tcBorders>
              <w:top w:val="nil"/>
              <w:left w:val="nil"/>
              <w:bottom w:val="single" w:sz="4" w:space="0" w:color="auto"/>
              <w:right w:val="single" w:sz="4" w:space="0" w:color="auto"/>
            </w:tcBorders>
            <w:shd w:val="clear" w:color="auto" w:fill="auto"/>
            <w:vAlign w:val="center"/>
            <w:hideMark/>
          </w:tcPr>
          <w:p w14:paraId="31D9F226"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465 110,2</w:t>
            </w:r>
          </w:p>
        </w:tc>
        <w:tc>
          <w:tcPr>
            <w:tcW w:w="361" w:type="pct"/>
            <w:tcBorders>
              <w:top w:val="nil"/>
              <w:left w:val="nil"/>
              <w:bottom w:val="single" w:sz="4" w:space="0" w:color="auto"/>
              <w:right w:val="single" w:sz="4" w:space="0" w:color="auto"/>
            </w:tcBorders>
            <w:shd w:val="clear" w:color="auto" w:fill="auto"/>
            <w:vAlign w:val="center"/>
            <w:hideMark/>
          </w:tcPr>
          <w:p w14:paraId="112B70A0"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780 230,9</w:t>
            </w:r>
          </w:p>
        </w:tc>
        <w:tc>
          <w:tcPr>
            <w:tcW w:w="359" w:type="pct"/>
            <w:tcBorders>
              <w:top w:val="nil"/>
              <w:left w:val="nil"/>
              <w:bottom w:val="single" w:sz="4" w:space="0" w:color="auto"/>
              <w:right w:val="single" w:sz="4" w:space="0" w:color="auto"/>
            </w:tcBorders>
            <w:shd w:val="clear" w:color="auto" w:fill="auto"/>
            <w:vAlign w:val="center"/>
            <w:hideMark/>
          </w:tcPr>
          <w:p w14:paraId="4A8C7547"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780 230,9</w:t>
            </w:r>
          </w:p>
        </w:tc>
        <w:tc>
          <w:tcPr>
            <w:tcW w:w="364" w:type="pct"/>
            <w:tcBorders>
              <w:top w:val="nil"/>
              <w:left w:val="nil"/>
              <w:bottom w:val="single" w:sz="4" w:space="0" w:color="auto"/>
              <w:right w:val="single" w:sz="4" w:space="0" w:color="auto"/>
            </w:tcBorders>
            <w:shd w:val="clear" w:color="auto" w:fill="auto"/>
            <w:vAlign w:val="center"/>
            <w:hideMark/>
          </w:tcPr>
          <w:p w14:paraId="097C05C1"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780 230,9</w:t>
            </w:r>
          </w:p>
        </w:tc>
        <w:tc>
          <w:tcPr>
            <w:tcW w:w="357" w:type="pct"/>
            <w:tcBorders>
              <w:top w:val="nil"/>
              <w:left w:val="nil"/>
              <w:bottom w:val="single" w:sz="4" w:space="0" w:color="auto"/>
              <w:right w:val="single" w:sz="4" w:space="0" w:color="auto"/>
            </w:tcBorders>
            <w:shd w:val="clear" w:color="auto" w:fill="auto"/>
            <w:vAlign w:val="center"/>
            <w:hideMark/>
          </w:tcPr>
          <w:p w14:paraId="75F5723C"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780 230,9</w:t>
            </w:r>
          </w:p>
        </w:tc>
        <w:tc>
          <w:tcPr>
            <w:tcW w:w="226" w:type="pct"/>
            <w:vMerge/>
            <w:tcBorders>
              <w:top w:val="nil"/>
              <w:left w:val="single" w:sz="4" w:space="0" w:color="auto"/>
              <w:bottom w:val="single" w:sz="4" w:space="0" w:color="000000"/>
              <w:right w:val="single" w:sz="4" w:space="0" w:color="auto"/>
            </w:tcBorders>
            <w:shd w:val="clear" w:color="auto" w:fill="auto"/>
            <w:vAlign w:val="center"/>
            <w:hideMark/>
          </w:tcPr>
          <w:p w14:paraId="642C5FAE" w14:textId="77777777" w:rsidR="005C385F" w:rsidRPr="006875B8" w:rsidRDefault="005C385F" w:rsidP="00163FA8">
            <w:pPr>
              <w:rPr>
                <w:rFonts w:ascii="Arial" w:hAnsi="Arial" w:cs="Arial"/>
                <w:sz w:val="18"/>
                <w:szCs w:val="18"/>
              </w:rPr>
            </w:pPr>
          </w:p>
        </w:tc>
        <w:tc>
          <w:tcPr>
            <w:tcW w:w="679" w:type="pct"/>
            <w:vMerge/>
            <w:tcBorders>
              <w:top w:val="nil"/>
              <w:left w:val="single" w:sz="4" w:space="0" w:color="auto"/>
              <w:bottom w:val="single" w:sz="4" w:space="0" w:color="000000"/>
              <w:right w:val="single" w:sz="4" w:space="0" w:color="auto"/>
            </w:tcBorders>
            <w:shd w:val="clear" w:color="auto" w:fill="auto"/>
            <w:vAlign w:val="center"/>
            <w:hideMark/>
          </w:tcPr>
          <w:p w14:paraId="155F8808" w14:textId="77777777" w:rsidR="005C385F" w:rsidRPr="006875B8" w:rsidRDefault="005C385F" w:rsidP="00163FA8">
            <w:pPr>
              <w:rPr>
                <w:rFonts w:ascii="Arial" w:hAnsi="Arial" w:cs="Arial"/>
                <w:sz w:val="18"/>
                <w:szCs w:val="18"/>
              </w:rPr>
            </w:pPr>
          </w:p>
        </w:tc>
        <w:tc>
          <w:tcPr>
            <w:tcW w:w="324" w:type="pct"/>
            <w:vMerge/>
            <w:tcBorders>
              <w:top w:val="nil"/>
              <w:left w:val="single" w:sz="4" w:space="0" w:color="auto"/>
              <w:bottom w:val="single" w:sz="4" w:space="0" w:color="000000"/>
              <w:right w:val="single" w:sz="4" w:space="0" w:color="auto"/>
            </w:tcBorders>
            <w:shd w:val="clear" w:color="auto" w:fill="auto"/>
            <w:vAlign w:val="center"/>
            <w:hideMark/>
          </w:tcPr>
          <w:p w14:paraId="0CF24B03" w14:textId="77777777" w:rsidR="005C385F" w:rsidRPr="006875B8" w:rsidRDefault="005C385F" w:rsidP="00163FA8">
            <w:pPr>
              <w:rPr>
                <w:rFonts w:ascii="Arial" w:hAnsi="Arial" w:cs="Arial"/>
                <w:sz w:val="18"/>
                <w:szCs w:val="18"/>
              </w:rPr>
            </w:pPr>
          </w:p>
        </w:tc>
        <w:tc>
          <w:tcPr>
            <w:tcW w:w="438" w:type="pct"/>
            <w:vMerge/>
            <w:tcBorders>
              <w:top w:val="nil"/>
              <w:left w:val="single" w:sz="4" w:space="0" w:color="auto"/>
              <w:bottom w:val="single" w:sz="4" w:space="0" w:color="000000"/>
              <w:right w:val="single" w:sz="4" w:space="0" w:color="auto"/>
            </w:tcBorders>
            <w:shd w:val="clear" w:color="auto" w:fill="auto"/>
            <w:vAlign w:val="center"/>
            <w:hideMark/>
          </w:tcPr>
          <w:p w14:paraId="46347D18" w14:textId="77777777" w:rsidR="005C385F" w:rsidRPr="006875B8" w:rsidRDefault="005C385F" w:rsidP="00163FA8">
            <w:pPr>
              <w:rPr>
                <w:rFonts w:ascii="Arial" w:hAnsi="Arial" w:cs="Arial"/>
                <w:sz w:val="18"/>
                <w:szCs w:val="18"/>
              </w:rPr>
            </w:pPr>
          </w:p>
        </w:tc>
      </w:tr>
      <w:tr w:rsidR="006875B8" w:rsidRPr="006875B8" w14:paraId="1AE1ED33" w14:textId="77777777" w:rsidTr="005C385F">
        <w:trPr>
          <w:trHeight w:val="1275"/>
        </w:trPr>
        <w:tc>
          <w:tcPr>
            <w:tcW w:w="626" w:type="pct"/>
            <w:vMerge w:val="restart"/>
            <w:tcBorders>
              <w:top w:val="nil"/>
              <w:left w:val="single" w:sz="4" w:space="0" w:color="auto"/>
              <w:bottom w:val="single" w:sz="4" w:space="0" w:color="000000"/>
              <w:right w:val="single" w:sz="4" w:space="0" w:color="auto"/>
            </w:tcBorders>
            <w:shd w:val="clear" w:color="auto" w:fill="auto"/>
            <w:vAlign w:val="center"/>
            <w:hideMark/>
          </w:tcPr>
          <w:p w14:paraId="02813A65" w14:textId="77777777" w:rsidR="005C385F" w:rsidRPr="006875B8" w:rsidRDefault="005C385F" w:rsidP="00163FA8">
            <w:pPr>
              <w:rPr>
                <w:rFonts w:ascii="Arial" w:hAnsi="Arial" w:cs="Arial"/>
                <w:sz w:val="18"/>
                <w:szCs w:val="18"/>
              </w:rPr>
            </w:pPr>
            <w:r w:rsidRPr="006875B8">
              <w:rPr>
                <w:rFonts w:ascii="Arial" w:hAnsi="Arial" w:cs="Arial"/>
                <w:sz w:val="18"/>
                <w:szCs w:val="18"/>
              </w:rPr>
              <w:t>Доля пустующего муниципального жилья в общем объеме муниципального жилья</w:t>
            </w:r>
          </w:p>
        </w:tc>
        <w:tc>
          <w:tcPr>
            <w:tcW w:w="182" w:type="pct"/>
            <w:tcBorders>
              <w:top w:val="nil"/>
              <w:left w:val="nil"/>
              <w:bottom w:val="single" w:sz="4" w:space="0" w:color="auto"/>
              <w:right w:val="single" w:sz="4" w:space="0" w:color="auto"/>
            </w:tcBorders>
            <w:shd w:val="clear" w:color="auto" w:fill="auto"/>
            <w:vAlign w:val="center"/>
            <w:hideMark/>
          </w:tcPr>
          <w:p w14:paraId="32A9DF1A"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w:t>
            </w:r>
          </w:p>
        </w:tc>
        <w:tc>
          <w:tcPr>
            <w:tcW w:w="364" w:type="pct"/>
            <w:tcBorders>
              <w:top w:val="nil"/>
              <w:left w:val="nil"/>
              <w:bottom w:val="single" w:sz="4" w:space="0" w:color="auto"/>
              <w:right w:val="single" w:sz="4" w:space="0" w:color="auto"/>
            </w:tcBorders>
            <w:shd w:val="clear" w:color="auto" w:fill="auto"/>
            <w:vAlign w:val="center"/>
            <w:hideMark/>
          </w:tcPr>
          <w:p w14:paraId="39E0BAF2"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19,9</w:t>
            </w:r>
          </w:p>
        </w:tc>
        <w:tc>
          <w:tcPr>
            <w:tcW w:w="360" w:type="pct"/>
            <w:tcBorders>
              <w:top w:val="nil"/>
              <w:left w:val="nil"/>
              <w:bottom w:val="single" w:sz="4" w:space="0" w:color="auto"/>
              <w:right w:val="single" w:sz="4" w:space="0" w:color="auto"/>
            </w:tcBorders>
            <w:shd w:val="clear" w:color="auto" w:fill="auto"/>
            <w:vAlign w:val="center"/>
            <w:hideMark/>
          </w:tcPr>
          <w:p w14:paraId="7D709FDD"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21,3</w:t>
            </w:r>
          </w:p>
        </w:tc>
        <w:tc>
          <w:tcPr>
            <w:tcW w:w="360" w:type="pct"/>
            <w:tcBorders>
              <w:top w:val="nil"/>
              <w:left w:val="nil"/>
              <w:bottom w:val="single" w:sz="4" w:space="0" w:color="auto"/>
              <w:right w:val="single" w:sz="4" w:space="0" w:color="auto"/>
            </w:tcBorders>
            <w:shd w:val="clear" w:color="auto" w:fill="auto"/>
            <w:vAlign w:val="center"/>
            <w:hideMark/>
          </w:tcPr>
          <w:p w14:paraId="64B1EC33"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20,8</w:t>
            </w:r>
          </w:p>
        </w:tc>
        <w:tc>
          <w:tcPr>
            <w:tcW w:w="361" w:type="pct"/>
            <w:tcBorders>
              <w:top w:val="nil"/>
              <w:left w:val="nil"/>
              <w:bottom w:val="single" w:sz="4" w:space="0" w:color="auto"/>
              <w:right w:val="single" w:sz="4" w:space="0" w:color="auto"/>
            </w:tcBorders>
            <w:shd w:val="clear" w:color="auto" w:fill="auto"/>
            <w:vAlign w:val="center"/>
            <w:hideMark/>
          </w:tcPr>
          <w:p w14:paraId="18BF57BE"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20,8</w:t>
            </w:r>
          </w:p>
        </w:tc>
        <w:tc>
          <w:tcPr>
            <w:tcW w:w="359" w:type="pct"/>
            <w:tcBorders>
              <w:top w:val="nil"/>
              <w:left w:val="nil"/>
              <w:bottom w:val="single" w:sz="4" w:space="0" w:color="auto"/>
              <w:right w:val="single" w:sz="4" w:space="0" w:color="auto"/>
            </w:tcBorders>
            <w:shd w:val="clear" w:color="auto" w:fill="auto"/>
            <w:vAlign w:val="center"/>
            <w:hideMark/>
          </w:tcPr>
          <w:p w14:paraId="7F95C71F"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17,9</w:t>
            </w:r>
          </w:p>
        </w:tc>
        <w:tc>
          <w:tcPr>
            <w:tcW w:w="364" w:type="pct"/>
            <w:tcBorders>
              <w:top w:val="nil"/>
              <w:left w:val="nil"/>
              <w:bottom w:val="single" w:sz="4" w:space="0" w:color="auto"/>
              <w:right w:val="single" w:sz="4" w:space="0" w:color="auto"/>
            </w:tcBorders>
            <w:shd w:val="clear" w:color="auto" w:fill="auto"/>
            <w:vAlign w:val="center"/>
            <w:hideMark/>
          </w:tcPr>
          <w:p w14:paraId="3004EBD2"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18,3</w:t>
            </w:r>
          </w:p>
        </w:tc>
        <w:tc>
          <w:tcPr>
            <w:tcW w:w="357" w:type="pct"/>
            <w:tcBorders>
              <w:top w:val="nil"/>
              <w:left w:val="nil"/>
              <w:bottom w:val="single" w:sz="4" w:space="0" w:color="auto"/>
              <w:right w:val="single" w:sz="4" w:space="0" w:color="auto"/>
            </w:tcBorders>
            <w:shd w:val="clear" w:color="auto" w:fill="auto"/>
            <w:vAlign w:val="center"/>
            <w:hideMark/>
          </w:tcPr>
          <w:p w14:paraId="47D79EFF"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18,3</w:t>
            </w:r>
          </w:p>
        </w:tc>
        <w:tc>
          <w:tcPr>
            <w:tcW w:w="226" w:type="pct"/>
            <w:vMerge w:val="restart"/>
            <w:tcBorders>
              <w:top w:val="nil"/>
              <w:left w:val="single" w:sz="4" w:space="0" w:color="auto"/>
              <w:bottom w:val="single" w:sz="4" w:space="0" w:color="000000"/>
              <w:right w:val="single" w:sz="4" w:space="0" w:color="auto"/>
            </w:tcBorders>
            <w:shd w:val="clear" w:color="auto" w:fill="auto"/>
            <w:vAlign w:val="center"/>
            <w:hideMark/>
          </w:tcPr>
          <w:p w14:paraId="35FB6FF5"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2025-2028: 0,1</w:t>
            </w:r>
          </w:p>
        </w:tc>
        <w:tc>
          <w:tcPr>
            <w:tcW w:w="679" w:type="pct"/>
            <w:vMerge w:val="restart"/>
            <w:tcBorders>
              <w:top w:val="nil"/>
              <w:left w:val="single" w:sz="4" w:space="0" w:color="auto"/>
              <w:bottom w:val="single" w:sz="4" w:space="0" w:color="000000"/>
              <w:right w:val="single" w:sz="4" w:space="0" w:color="auto"/>
            </w:tcBorders>
            <w:shd w:val="clear" w:color="auto" w:fill="auto"/>
            <w:vAlign w:val="center"/>
            <w:hideMark/>
          </w:tcPr>
          <w:p w14:paraId="0A02E33F"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площадь пустующих муниципальных жилых помещений / общая площадь муниципальных жилых помещений * 100%</w:t>
            </w:r>
          </w:p>
        </w:tc>
        <w:tc>
          <w:tcPr>
            <w:tcW w:w="324" w:type="pct"/>
            <w:vMerge w:val="restart"/>
            <w:tcBorders>
              <w:top w:val="nil"/>
              <w:left w:val="single" w:sz="4" w:space="0" w:color="auto"/>
              <w:bottom w:val="single" w:sz="4" w:space="0" w:color="000000"/>
              <w:right w:val="single" w:sz="4" w:space="0" w:color="auto"/>
            </w:tcBorders>
            <w:shd w:val="clear" w:color="auto" w:fill="auto"/>
            <w:vAlign w:val="center"/>
            <w:hideMark/>
          </w:tcPr>
          <w:p w14:paraId="2BD4A82D"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реестр собственности  МО город Норильс в отношении жилых помещений</w:t>
            </w:r>
          </w:p>
        </w:tc>
        <w:tc>
          <w:tcPr>
            <w:tcW w:w="438" w:type="pct"/>
            <w:vMerge w:val="restart"/>
            <w:tcBorders>
              <w:top w:val="nil"/>
              <w:left w:val="single" w:sz="4" w:space="0" w:color="auto"/>
              <w:bottom w:val="single" w:sz="4" w:space="0" w:color="000000"/>
              <w:right w:val="single" w:sz="4" w:space="0" w:color="auto"/>
            </w:tcBorders>
            <w:shd w:val="clear" w:color="auto" w:fill="auto"/>
            <w:vAlign w:val="center"/>
            <w:hideMark/>
          </w:tcPr>
          <w:p w14:paraId="18449A58"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мероприятие 2</w:t>
            </w:r>
          </w:p>
        </w:tc>
      </w:tr>
      <w:tr w:rsidR="006875B8" w:rsidRPr="006875B8" w14:paraId="13C332B5" w14:textId="77777777" w:rsidTr="005C385F">
        <w:trPr>
          <w:trHeight w:val="615"/>
        </w:trPr>
        <w:tc>
          <w:tcPr>
            <w:tcW w:w="626" w:type="pct"/>
            <w:vMerge/>
            <w:tcBorders>
              <w:top w:val="nil"/>
              <w:left w:val="single" w:sz="4" w:space="0" w:color="auto"/>
              <w:bottom w:val="single" w:sz="4" w:space="0" w:color="000000"/>
              <w:right w:val="single" w:sz="4" w:space="0" w:color="auto"/>
            </w:tcBorders>
            <w:shd w:val="clear" w:color="auto" w:fill="auto"/>
            <w:vAlign w:val="center"/>
            <w:hideMark/>
          </w:tcPr>
          <w:p w14:paraId="68557F16" w14:textId="77777777" w:rsidR="005C385F" w:rsidRPr="006875B8" w:rsidRDefault="005C385F" w:rsidP="00163FA8">
            <w:pPr>
              <w:rPr>
                <w:rFonts w:ascii="Arial" w:hAnsi="Arial" w:cs="Arial"/>
                <w:sz w:val="18"/>
                <w:szCs w:val="18"/>
              </w:rPr>
            </w:pPr>
          </w:p>
        </w:tc>
        <w:tc>
          <w:tcPr>
            <w:tcW w:w="182" w:type="pct"/>
            <w:tcBorders>
              <w:top w:val="nil"/>
              <w:left w:val="nil"/>
              <w:bottom w:val="single" w:sz="4" w:space="0" w:color="auto"/>
              <w:right w:val="single" w:sz="4" w:space="0" w:color="auto"/>
            </w:tcBorders>
            <w:shd w:val="clear" w:color="auto" w:fill="auto"/>
            <w:vAlign w:val="center"/>
            <w:hideMark/>
          </w:tcPr>
          <w:p w14:paraId="32F96CB9"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м</w:t>
            </w:r>
            <w:r w:rsidRPr="006875B8">
              <w:rPr>
                <w:rFonts w:ascii="Arial" w:hAnsi="Arial" w:cs="Arial"/>
                <w:sz w:val="18"/>
                <w:szCs w:val="18"/>
                <w:vertAlign w:val="superscript"/>
              </w:rPr>
              <w:t>2</w:t>
            </w:r>
          </w:p>
        </w:tc>
        <w:tc>
          <w:tcPr>
            <w:tcW w:w="364" w:type="pct"/>
            <w:tcBorders>
              <w:top w:val="nil"/>
              <w:left w:val="nil"/>
              <w:bottom w:val="single" w:sz="4" w:space="0" w:color="auto"/>
              <w:right w:val="single" w:sz="4" w:space="0" w:color="auto"/>
            </w:tcBorders>
            <w:shd w:val="clear" w:color="auto" w:fill="auto"/>
            <w:vAlign w:val="center"/>
            <w:hideMark/>
          </w:tcPr>
          <w:p w14:paraId="25CCC71B"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116 161,6</w:t>
            </w:r>
          </w:p>
        </w:tc>
        <w:tc>
          <w:tcPr>
            <w:tcW w:w="360" w:type="pct"/>
            <w:tcBorders>
              <w:top w:val="nil"/>
              <w:left w:val="nil"/>
              <w:bottom w:val="single" w:sz="4" w:space="0" w:color="auto"/>
              <w:right w:val="single" w:sz="4" w:space="0" w:color="auto"/>
            </w:tcBorders>
            <w:shd w:val="clear" w:color="auto" w:fill="auto"/>
            <w:vAlign w:val="center"/>
            <w:hideMark/>
          </w:tcPr>
          <w:p w14:paraId="3BFF1EBE"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118 243,0</w:t>
            </w:r>
          </w:p>
        </w:tc>
        <w:tc>
          <w:tcPr>
            <w:tcW w:w="360" w:type="pct"/>
            <w:tcBorders>
              <w:top w:val="nil"/>
              <w:left w:val="nil"/>
              <w:bottom w:val="single" w:sz="4" w:space="0" w:color="auto"/>
              <w:right w:val="single" w:sz="4" w:space="0" w:color="auto"/>
            </w:tcBorders>
            <w:shd w:val="clear" w:color="auto" w:fill="auto"/>
            <w:vAlign w:val="center"/>
            <w:hideMark/>
          </w:tcPr>
          <w:p w14:paraId="454B20E3"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117 718,7</w:t>
            </w:r>
          </w:p>
        </w:tc>
        <w:tc>
          <w:tcPr>
            <w:tcW w:w="361" w:type="pct"/>
            <w:tcBorders>
              <w:top w:val="nil"/>
              <w:left w:val="nil"/>
              <w:bottom w:val="single" w:sz="4" w:space="0" w:color="auto"/>
              <w:right w:val="single" w:sz="4" w:space="0" w:color="auto"/>
            </w:tcBorders>
            <w:shd w:val="clear" w:color="auto" w:fill="auto"/>
            <w:vAlign w:val="center"/>
            <w:hideMark/>
          </w:tcPr>
          <w:p w14:paraId="6E397157"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117 718,7</w:t>
            </w:r>
          </w:p>
        </w:tc>
        <w:tc>
          <w:tcPr>
            <w:tcW w:w="359" w:type="pct"/>
            <w:tcBorders>
              <w:top w:val="nil"/>
              <w:left w:val="nil"/>
              <w:bottom w:val="single" w:sz="4" w:space="0" w:color="auto"/>
              <w:right w:val="single" w:sz="4" w:space="0" w:color="auto"/>
            </w:tcBorders>
            <w:shd w:val="clear" w:color="auto" w:fill="auto"/>
            <w:vAlign w:val="center"/>
            <w:hideMark/>
          </w:tcPr>
          <w:p w14:paraId="2CBDFE62"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96 897,7</w:t>
            </w:r>
          </w:p>
        </w:tc>
        <w:tc>
          <w:tcPr>
            <w:tcW w:w="364" w:type="pct"/>
            <w:tcBorders>
              <w:top w:val="nil"/>
              <w:left w:val="nil"/>
              <w:bottom w:val="single" w:sz="4" w:space="0" w:color="auto"/>
              <w:right w:val="single" w:sz="4" w:space="0" w:color="auto"/>
            </w:tcBorders>
            <w:shd w:val="clear" w:color="auto" w:fill="auto"/>
            <w:vAlign w:val="center"/>
            <w:hideMark/>
          </w:tcPr>
          <w:p w14:paraId="0FD4BF1C"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99 014,0</w:t>
            </w:r>
          </w:p>
        </w:tc>
        <w:tc>
          <w:tcPr>
            <w:tcW w:w="357" w:type="pct"/>
            <w:tcBorders>
              <w:top w:val="nil"/>
              <w:left w:val="nil"/>
              <w:bottom w:val="single" w:sz="4" w:space="0" w:color="auto"/>
              <w:right w:val="single" w:sz="4" w:space="0" w:color="auto"/>
            </w:tcBorders>
            <w:shd w:val="clear" w:color="auto" w:fill="auto"/>
            <w:vAlign w:val="center"/>
            <w:hideMark/>
          </w:tcPr>
          <w:p w14:paraId="6FB44FEA"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99 014,0</w:t>
            </w:r>
          </w:p>
        </w:tc>
        <w:tc>
          <w:tcPr>
            <w:tcW w:w="226" w:type="pct"/>
            <w:vMerge/>
            <w:tcBorders>
              <w:top w:val="nil"/>
              <w:left w:val="single" w:sz="4" w:space="0" w:color="auto"/>
              <w:bottom w:val="single" w:sz="4" w:space="0" w:color="000000"/>
              <w:right w:val="single" w:sz="4" w:space="0" w:color="auto"/>
            </w:tcBorders>
            <w:shd w:val="clear" w:color="auto" w:fill="auto"/>
            <w:vAlign w:val="center"/>
            <w:hideMark/>
          </w:tcPr>
          <w:p w14:paraId="736AAD6E" w14:textId="77777777" w:rsidR="005C385F" w:rsidRPr="006875B8" w:rsidRDefault="005C385F" w:rsidP="00163FA8">
            <w:pPr>
              <w:rPr>
                <w:rFonts w:ascii="Arial" w:hAnsi="Arial" w:cs="Arial"/>
                <w:sz w:val="18"/>
                <w:szCs w:val="18"/>
              </w:rPr>
            </w:pPr>
          </w:p>
        </w:tc>
        <w:tc>
          <w:tcPr>
            <w:tcW w:w="679" w:type="pct"/>
            <w:vMerge/>
            <w:tcBorders>
              <w:top w:val="nil"/>
              <w:left w:val="single" w:sz="4" w:space="0" w:color="auto"/>
              <w:bottom w:val="single" w:sz="4" w:space="0" w:color="000000"/>
              <w:right w:val="single" w:sz="4" w:space="0" w:color="auto"/>
            </w:tcBorders>
            <w:shd w:val="clear" w:color="auto" w:fill="auto"/>
            <w:vAlign w:val="center"/>
            <w:hideMark/>
          </w:tcPr>
          <w:p w14:paraId="5E8C44AD" w14:textId="77777777" w:rsidR="005C385F" w:rsidRPr="006875B8" w:rsidRDefault="005C385F" w:rsidP="00163FA8">
            <w:pPr>
              <w:rPr>
                <w:rFonts w:ascii="Arial" w:hAnsi="Arial" w:cs="Arial"/>
                <w:sz w:val="18"/>
                <w:szCs w:val="18"/>
              </w:rPr>
            </w:pPr>
          </w:p>
        </w:tc>
        <w:tc>
          <w:tcPr>
            <w:tcW w:w="324" w:type="pct"/>
            <w:vMerge/>
            <w:tcBorders>
              <w:top w:val="nil"/>
              <w:left w:val="single" w:sz="4" w:space="0" w:color="auto"/>
              <w:bottom w:val="single" w:sz="4" w:space="0" w:color="000000"/>
              <w:right w:val="single" w:sz="4" w:space="0" w:color="auto"/>
            </w:tcBorders>
            <w:shd w:val="clear" w:color="auto" w:fill="auto"/>
            <w:vAlign w:val="center"/>
            <w:hideMark/>
          </w:tcPr>
          <w:p w14:paraId="46339A75" w14:textId="77777777" w:rsidR="005C385F" w:rsidRPr="006875B8" w:rsidRDefault="005C385F" w:rsidP="00163FA8">
            <w:pPr>
              <w:rPr>
                <w:rFonts w:ascii="Arial" w:hAnsi="Arial" w:cs="Arial"/>
                <w:sz w:val="18"/>
                <w:szCs w:val="18"/>
              </w:rPr>
            </w:pPr>
          </w:p>
        </w:tc>
        <w:tc>
          <w:tcPr>
            <w:tcW w:w="438" w:type="pct"/>
            <w:vMerge/>
            <w:tcBorders>
              <w:top w:val="nil"/>
              <w:left w:val="single" w:sz="4" w:space="0" w:color="auto"/>
              <w:bottom w:val="single" w:sz="4" w:space="0" w:color="000000"/>
              <w:right w:val="single" w:sz="4" w:space="0" w:color="auto"/>
            </w:tcBorders>
            <w:shd w:val="clear" w:color="auto" w:fill="auto"/>
            <w:vAlign w:val="center"/>
            <w:hideMark/>
          </w:tcPr>
          <w:p w14:paraId="44B94CC6" w14:textId="77777777" w:rsidR="005C385F" w:rsidRPr="006875B8" w:rsidRDefault="005C385F" w:rsidP="00163FA8">
            <w:pPr>
              <w:rPr>
                <w:rFonts w:ascii="Arial" w:hAnsi="Arial" w:cs="Arial"/>
                <w:sz w:val="18"/>
                <w:szCs w:val="18"/>
              </w:rPr>
            </w:pPr>
          </w:p>
        </w:tc>
      </w:tr>
      <w:tr w:rsidR="006875B8" w:rsidRPr="006875B8" w14:paraId="529EFCFC" w14:textId="77777777" w:rsidTr="005C385F">
        <w:trPr>
          <w:trHeight w:val="735"/>
        </w:trPr>
        <w:tc>
          <w:tcPr>
            <w:tcW w:w="626" w:type="pct"/>
            <w:vMerge/>
            <w:tcBorders>
              <w:top w:val="nil"/>
              <w:left w:val="single" w:sz="4" w:space="0" w:color="auto"/>
              <w:bottom w:val="single" w:sz="4" w:space="0" w:color="000000"/>
              <w:right w:val="single" w:sz="4" w:space="0" w:color="auto"/>
            </w:tcBorders>
            <w:shd w:val="clear" w:color="auto" w:fill="auto"/>
            <w:vAlign w:val="center"/>
            <w:hideMark/>
          </w:tcPr>
          <w:p w14:paraId="427CF703" w14:textId="77777777" w:rsidR="005C385F" w:rsidRPr="006875B8" w:rsidRDefault="005C385F" w:rsidP="00163FA8">
            <w:pPr>
              <w:rPr>
                <w:rFonts w:ascii="Arial" w:hAnsi="Arial" w:cs="Arial"/>
                <w:sz w:val="18"/>
                <w:szCs w:val="18"/>
              </w:rPr>
            </w:pPr>
          </w:p>
        </w:tc>
        <w:tc>
          <w:tcPr>
            <w:tcW w:w="182" w:type="pct"/>
            <w:tcBorders>
              <w:top w:val="nil"/>
              <w:left w:val="nil"/>
              <w:bottom w:val="single" w:sz="4" w:space="0" w:color="auto"/>
              <w:right w:val="single" w:sz="4" w:space="0" w:color="auto"/>
            </w:tcBorders>
            <w:shd w:val="clear" w:color="auto" w:fill="auto"/>
            <w:vAlign w:val="center"/>
            <w:hideMark/>
          </w:tcPr>
          <w:p w14:paraId="4F1CFCD7"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м</w:t>
            </w:r>
            <w:r w:rsidRPr="006875B8">
              <w:rPr>
                <w:rFonts w:ascii="Arial" w:hAnsi="Arial" w:cs="Arial"/>
                <w:sz w:val="18"/>
                <w:szCs w:val="18"/>
                <w:vertAlign w:val="superscript"/>
              </w:rPr>
              <w:t>2</w:t>
            </w:r>
          </w:p>
        </w:tc>
        <w:tc>
          <w:tcPr>
            <w:tcW w:w="364" w:type="pct"/>
            <w:tcBorders>
              <w:top w:val="nil"/>
              <w:left w:val="nil"/>
              <w:bottom w:val="single" w:sz="4" w:space="0" w:color="auto"/>
              <w:right w:val="single" w:sz="4" w:space="0" w:color="auto"/>
            </w:tcBorders>
            <w:shd w:val="clear" w:color="auto" w:fill="auto"/>
            <w:vAlign w:val="center"/>
            <w:hideMark/>
          </w:tcPr>
          <w:p w14:paraId="261C9A46"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583 591,3</w:t>
            </w:r>
          </w:p>
        </w:tc>
        <w:tc>
          <w:tcPr>
            <w:tcW w:w="360" w:type="pct"/>
            <w:tcBorders>
              <w:top w:val="nil"/>
              <w:left w:val="nil"/>
              <w:bottom w:val="single" w:sz="4" w:space="0" w:color="auto"/>
              <w:right w:val="single" w:sz="4" w:space="0" w:color="auto"/>
            </w:tcBorders>
            <w:shd w:val="clear" w:color="auto" w:fill="auto"/>
            <w:vAlign w:val="center"/>
            <w:hideMark/>
          </w:tcPr>
          <w:p w14:paraId="325744ED"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553 868,0</w:t>
            </w:r>
          </w:p>
        </w:tc>
        <w:tc>
          <w:tcPr>
            <w:tcW w:w="360" w:type="pct"/>
            <w:tcBorders>
              <w:top w:val="nil"/>
              <w:left w:val="nil"/>
              <w:bottom w:val="single" w:sz="4" w:space="0" w:color="auto"/>
              <w:right w:val="single" w:sz="4" w:space="0" w:color="auto"/>
            </w:tcBorders>
            <w:shd w:val="clear" w:color="auto" w:fill="auto"/>
            <w:vAlign w:val="center"/>
            <w:hideMark/>
          </w:tcPr>
          <w:p w14:paraId="58FBF53D"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565 249,5</w:t>
            </w:r>
          </w:p>
        </w:tc>
        <w:tc>
          <w:tcPr>
            <w:tcW w:w="361" w:type="pct"/>
            <w:tcBorders>
              <w:top w:val="nil"/>
              <w:left w:val="nil"/>
              <w:bottom w:val="single" w:sz="4" w:space="0" w:color="auto"/>
              <w:right w:val="single" w:sz="4" w:space="0" w:color="auto"/>
            </w:tcBorders>
            <w:shd w:val="clear" w:color="auto" w:fill="auto"/>
            <w:vAlign w:val="center"/>
            <w:hideMark/>
          </w:tcPr>
          <w:p w14:paraId="54FC0764"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565 249,5</w:t>
            </w:r>
          </w:p>
        </w:tc>
        <w:tc>
          <w:tcPr>
            <w:tcW w:w="359" w:type="pct"/>
            <w:tcBorders>
              <w:top w:val="nil"/>
              <w:left w:val="nil"/>
              <w:bottom w:val="single" w:sz="4" w:space="0" w:color="auto"/>
              <w:right w:val="single" w:sz="4" w:space="0" w:color="auto"/>
            </w:tcBorders>
            <w:shd w:val="clear" w:color="auto" w:fill="auto"/>
            <w:vAlign w:val="center"/>
            <w:hideMark/>
          </w:tcPr>
          <w:p w14:paraId="63B4662F"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541 707,5</w:t>
            </w:r>
          </w:p>
        </w:tc>
        <w:tc>
          <w:tcPr>
            <w:tcW w:w="364" w:type="pct"/>
            <w:tcBorders>
              <w:top w:val="nil"/>
              <w:left w:val="nil"/>
              <w:bottom w:val="single" w:sz="4" w:space="0" w:color="auto"/>
              <w:right w:val="single" w:sz="4" w:space="0" w:color="auto"/>
            </w:tcBorders>
            <w:shd w:val="clear" w:color="auto" w:fill="auto"/>
            <w:vAlign w:val="center"/>
            <w:hideMark/>
          </w:tcPr>
          <w:p w14:paraId="1AC117A1"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541 707,5</w:t>
            </w:r>
          </w:p>
        </w:tc>
        <w:tc>
          <w:tcPr>
            <w:tcW w:w="357" w:type="pct"/>
            <w:tcBorders>
              <w:top w:val="nil"/>
              <w:left w:val="nil"/>
              <w:bottom w:val="single" w:sz="4" w:space="0" w:color="auto"/>
              <w:right w:val="single" w:sz="4" w:space="0" w:color="auto"/>
            </w:tcBorders>
            <w:shd w:val="clear" w:color="auto" w:fill="auto"/>
            <w:vAlign w:val="center"/>
            <w:hideMark/>
          </w:tcPr>
          <w:p w14:paraId="7CB44D4E"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541 707,5</w:t>
            </w:r>
          </w:p>
        </w:tc>
        <w:tc>
          <w:tcPr>
            <w:tcW w:w="226" w:type="pct"/>
            <w:vMerge/>
            <w:tcBorders>
              <w:top w:val="nil"/>
              <w:left w:val="single" w:sz="4" w:space="0" w:color="auto"/>
              <w:bottom w:val="single" w:sz="4" w:space="0" w:color="000000"/>
              <w:right w:val="single" w:sz="4" w:space="0" w:color="auto"/>
            </w:tcBorders>
            <w:shd w:val="clear" w:color="auto" w:fill="auto"/>
            <w:vAlign w:val="center"/>
            <w:hideMark/>
          </w:tcPr>
          <w:p w14:paraId="2C06B707" w14:textId="77777777" w:rsidR="005C385F" w:rsidRPr="006875B8" w:rsidRDefault="005C385F" w:rsidP="00163FA8">
            <w:pPr>
              <w:rPr>
                <w:rFonts w:ascii="Arial" w:hAnsi="Arial" w:cs="Arial"/>
                <w:sz w:val="18"/>
                <w:szCs w:val="18"/>
              </w:rPr>
            </w:pPr>
          </w:p>
        </w:tc>
        <w:tc>
          <w:tcPr>
            <w:tcW w:w="679" w:type="pct"/>
            <w:vMerge/>
            <w:tcBorders>
              <w:top w:val="nil"/>
              <w:left w:val="single" w:sz="4" w:space="0" w:color="auto"/>
              <w:bottom w:val="single" w:sz="4" w:space="0" w:color="000000"/>
              <w:right w:val="single" w:sz="4" w:space="0" w:color="auto"/>
            </w:tcBorders>
            <w:shd w:val="clear" w:color="auto" w:fill="auto"/>
            <w:vAlign w:val="center"/>
            <w:hideMark/>
          </w:tcPr>
          <w:p w14:paraId="18A84D9B" w14:textId="77777777" w:rsidR="005C385F" w:rsidRPr="006875B8" w:rsidRDefault="005C385F" w:rsidP="00163FA8">
            <w:pPr>
              <w:rPr>
                <w:rFonts w:ascii="Arial" w:hAnsi="Arial" w:cs="Arial"/>
                <w:sz w:val="18"/>
                <w:szCs w:val="18"/>
              </w:rPr>
            </w:pPr>
          </w:p>
        </w:tc>
        <w:tc>
          <w:tcPr>
            <w:tcW w:w="324" w:type="pct"/>
            <w:vMerge/>
            <w:tcBorders>
              <w:top w:val="nil"/>
              <w:left w:val="single" w:sz="4" w:space="0" w:color="auto"/>
              <w:bottom w:val="single" w:sz="4" w:space="0" w:color="000000"/>
              <w:right w:val="single" w:sz="4" w:space="0" w:color="auto"/>
            </w:tcBorders>
            <w:shd w:val="clear" w:color="auto" w:fill="auto"/>
            <w:vAlign w:val="center"/>
            <w:hideMark/>
          </w:tcPr>
          <w:p w14:paraId="0BB5E06B" w14:textId="77777777" w:rsidR="005C385F" w:rsidRPr="006875B8" w:rsidRDefault="005C385F" w:rsidP="00163FA8">
            <w:pPr>
              <w:rPr>
                <w:rFonts w:ascii="Arial" w:hAnsi="Arial" w:cs="Arial"/>
                <w:sz w:val="18"/>
                <w:szCs w:val="18"/>
              </w:rPr>
            </w:pPr>
          </w:p>
        </w:tc>
        <w:tc>
          <w:tcPr>
            <w:tcW w:w="438" w:type="pct"/>
            <w:vMerge/>
            <w:tcBorders>
              <w:top w:val="nil"/>
              <w:left w:val="single" w:sz="4" w:space="0" w:color="auto"/>
              <w:bottom w:val="single" w:sz="4" w:space="0" w:color="000000"/>
              <w:right w:val="single" w:sz="4" w:space="0" w:color="auto"/>
            </w:tcBorders>
            <w:shd w:val="clear" w:color="auto" w:fill="auto"/>
            <w:vAlign w:val="center"/>
            <w:hideMark/>
          </w:tcPr>
          <w:p w14:paraId="5B6F29AF" w14:textId="77777777" w:rsidR="005C385F" w:rsidRPr="006875B8" w:rsidRDefault="005C385F" w:rsidP="00163FA8">
            <w:pPr>
              <w:rPr>
                <w:rFonts w:ascii="Arial" w:hAnsi="Arial" w:cs="Arial"/>
                <w:sz w:val="18"/>
                <w:szCs w:val="18"/>
              </w:rPr>
            </w:pPr>
          </w:p>
        </w:tc>
      </w:tr>
      <w:tr w:rsidR="006875B8" w:rsidRPr="006875B8" w14:paraId="64430B91" w14:textId="77777777" w:rsidTr="005C385F">
        <w:trPr>
          <w:trHeight w:val="2625"/>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385C244B" w14:textId="77777777" w:rsidR="005C385F" w:rsidRPr="006875B8" w:rsidRDefault="005C385F" w:rsidP="00163FA8">
            <w:pPr>
              <w:rPr>
                <w:rFonts w:ascii="Arial" w:hAnsi="Arial" w:cs="Arial"/>
                <w:sz w:val="18"/>
                <w:szCs w:val="18"/>
              </w:rPr>
            </w:pPr>
            <w:r w:rsidRPr="006875B8">
              <w:rPr>
                <w:rFonts w:ascii="Arial" w:hAnsi="Arial" w:cs="Arial"/>
                <w:sz w:val="18"/>
                <w:szCs w:val="18"/>
              </w:rPr>
              <w:t>Уровень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w:t>
            </w:r>
          </w:p>
        </w:tc>
        <w:tc>
          <w:tcPr>
            <w:tcW w:w="182" w:type="pct"/>
            <w:tcBorders>
              <w:top w:val="nil"/>
              <w:left w:val="nil"/>
              <w:bottom w:val="single" w:sz="4" w:space="0" w:color="auto"/>
              <w:right w:val="single" w:sz="4" w:space="0" w:color="auto"/>
            </w:tcBorders>
            <w:shd w:val="clear" w:color="auto" w:fill="auto"/>
            <w:vAlign w:val="center"/>
            <w:hideMark/>
          </w:tcPr>
          <w:p w14:paraId="41E9156E"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w:t>
            </w:r>
          </w:p>
        </w:tc>
        <w:tc>
          <w:tcPr>
            <w:tcW w:w="364" w:type="pct"/>
            <w:tcBorders>
              <w:top w:val="nil"/>
              <w:left w:val="nil"/>
              <w:bottom w:val="single" w:sz="4" w:space="0" w:color="auto"/>
              <w:right w:val="single" w:sz="4" w:space="0" w:color="auto"/>
            </w:tcBorders>
            <w:shd w:val="clear" w:color="auto" w:fill="auto"/>
            <w:vAlign w:val="center"/>
            <w:hideMark/>
          </w:tcPr>
          <w:p w14:paraId="25E8020B"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100,0</w:t>
            </w:r>
          </w:p>
        </w:tc>
        <w:tc>
          <w:tcPr>
            <w:tcW w:w="360" w:type="pct"/>
            <w:tcBorders>
              <w:top w:val="nil"/>
              <w:left w:val="nil"/>
              <w:bottom w:val="single" w:sz="4" w:space="0" w:color="auto"/>
              <w:right w:val="single" w:sz="4" w:space="0" w:color="auto"/>
            </w:tcBorders>
            <w:shd w:val="clear" w:color="auto" w:fill="auto"/>
            <w:vAlign w:val="center"/>
            <w:hideMark/>
          </w:tcPr>
          <w:p w14:paraId="50A314BF"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100,0</w:t>
            </w:r>
          </w:p>
        </w:tc>
        <w:tc>
          <w:tcPr>
            <w:tcW w:w="360" w:type="pct"/>
            <w:tcBorders>
              <w:top w:val="nil"/>
              <w:left w:val="nil"/>
              <w:bottom w:val="single" w:sz="4" w:space="0" w:color="auto"/>
              <w:right w:val="single" w:sz="4" w:space="0" w:color="auto"/>
            </w:tcBorders>
            <w:shd w:val="clear" w:color="auto" w:fill="auto"/>
            <w:vAlign w:val="center"/>
            <w:hideMark/>
          </w:tcPr>
          <w:p w14:paraId="1B5FB86F"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100,0</w:t>
            </w:r>
          </w:p>
        </w:tc>
        <w:tc>
          <w:tcPr>
            <w:tcW w:w="361" w:type="pct"/>
            <w:tcBorders>
              <w:top w:val="nil"/>
              <w:left w:val="nil"/>
              <w:bottom w:val="single" w:sz="4" w:space="0" w:color="auto"/>
              <w:right w:val="single" w:sz="4" w:space="0" w:color="auto"/>
            </w:tcBorders>
            <w:shd w:val="clear" w:color="auto" w:fill="auto"/>
            <w:vAlign w:val="center"/>
            <w:hideMark/>
          </w:tcPr>
          <w:p w14:paraId="42333405"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100,0</w:t>
            </w:r>
          </w:p>
        </w:tc>
        <w:tc>
          <w:tcPr>
            <w:tcW w:w="359" w:type="pct"/>
            <w:tcBorders>
              <w:top w:val="nil"/>
              <w:left w:val="nil"/>
              <w:bottom w:val="single" w:sz="4" w:space="0" w:color="auto"/>
              <w:right w:val="single" w:sz="4" w:space="0" w:color="auto"/>
            </w:tcBorders>
            <w:shd w:val="clear" w:color="auto" w:fill="auto"/>
            <w:vAlign w:val="center"/>
            <w:hideMark/>
          </w:tcPr>
          <w:p w14:paraId="415F7869"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100,0</w:t>
            </w:r>
          </w:p>
        </w:tc>
        <w:tc>
          <w:tcPr>
            <w:tcW w:w="364" w:type="pct"/>
            <w:tcBorders>
              <w:top w:val="nil"/>
              <w:left w:val="nil"/>
              <w:bottom w:val="single" w:sz="4" w:space="0" w:color="auto"/>
              <w:right w:val="single" w:sz="4" w:space="0" w:color="auto"/>
            </w:tcBorders>
            <w:shd w:val="clear" w:color="auto" w:fill="auto"/>
            <w:vAlign w:val="center"/>
            <w:hideMark/>
          </w:tcPr>
          <w:p w14:paraId="069B30C2"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100,0</w:t>
            </w:r>
          </w:p>
        </w:tc>
        <w:tc>
          <w:tcPr>
            <w:tcW w:w="357" w:type="pct"/>
            <w:tcBorders>
              <w:top w:val="nil"/>
              <w:left w:val="nil"/>
              <w:bottom w:val="single" w:sz="4" w:space="0" w:color="auto"/>
              <w:right w:val="single" w:sz="4" w:space="0" w:color="auto"/>
            </w:tcBorders>
            <w:shd w:val="clear" w:color="auto" w:fill="auto"/>
            <w:vAlign w:val="center"/>
            <w:hideMark/>
          </w:tcPr>
          <w:p w14:paraId="0AAA4970" w14:textId="77777777" w:rsidR="005C385F" w:rsidRPr="006875B8" w:rsidRDefault="005C385F" w:rsidP="00163FA8">
            <w:pPr>
              <w:jc w:val="center"/>
              <w:rPr>
                <w:rFonts w:ascii="Arial" w:hAnsi="Arial" w:cs="Arial"/>
                <w:bCs/>
                <w:sz w:val="18"/>
                <w:szCs w:val="18"/>
              </w:rPr>
            </w:pPr>
            <w:r w:rsidRPr="006875B8">
              <w:rPr>
                <w:rFonts w:ascii="Arial" w:hAnsi="Arial" w:cs="Arial"/>
                <w:bCs/>
                <w:sz w:val="18"/>
                <w:szCs w:val="18"/>
              </w:rPr>
              <w:t>100,0</w:t>
            </w:r>
          </w:p>
        </w:tc>
        <w:tc>
          <w:tcPr>
            <w:tcW w:w="226" w:type="pct"/>
            <w:tcBorders>
              <w:top w:val="nil"/>
              <w:left w:val="nil"/>
              <w:bottom w:val="single" w:sz="4" w:space="0" w:color="auto"/>
              <w:right w:val="single" w:sz="4" w:space="0" w:color="auto"/>
            </w:tcBorders>
            <w:shd w:val="clear" w:color="auto" w:fill="auto"/>
            <w:vAlign w:val="center"/>
            <w:hideMark/>
          </w:tcPr>
          <w:p w14:paraId="41D001B0"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2025-2028: 0,2</w:t>
            </w:r>
          </w:p>
        </w:tc>
        <w:tc>
          <w:tcPr>
            <w:tcW w:w="679" w:type="pct"/>
            <w:tcBorders>
              <w:top w:val="nil"/>
              <w:left w:val="nil"/>
              <w:bottom w:val="single" w:sz="4" w:space="0" w:color="auto"/>
              <w:right w:val="single" w:sz="4" w:space="0" w:color="auto"/>
            </w:tcBorders>
            <w:shd w:val="clear" w:color="auto" w:fill="auto"/>
            <w:vAlign w:val="center"/>
            <w:hideMark/>
          </w:tcPr>
          <w:p w14:paraId="63DD9906"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фактический объем произведенных выплат / плановый объем по внесению платы * 100%</w:t>
            </w:r>
          </w:p>
        </w:tc>
        <w:tc>
          <w:tcPr>
            <w:tcW w:w="324" w:type="pct"/>
            <w:tcBorders>
              <w:top w:val="nil"/>
              <w:left w:val="nil"/>
              <w:bottom w:val="single" w:sz="4" w:space="0" w:color="auto"/>
              <w:right w:val="single" w:sz="4" w:space="0" w:color="auto"/>
            </w:tcBorders>
            <w:shd w:val="clear" w:color="auto" w:fill="auto"/>
            <w:vAlign w:val="center"/>
            <w:hideMark/>
          </w:tcPr>
          <w:p w14:paraId="47445E16"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сведения о фактически произведенных выплатах</w:t>
            </w:r>
          </w:p>
        </w:tc>
        <w:tc>
          <w:tcPr>
            <w:tcW w:w="438" w:type="pct"/>
            <w:tcBorders>
              <w:top w:val="nil"/>
              <w:left w:val="nil"/>
              <w:bottom w:val="single" w:sz="4" w:space="0" w:color="auto"/>
              <w:right w:val="single" w:sz="4" w:space="0" w:color="auto"/>
            </w:tcBorders>
            <w:shd w:val="clear" w:color="auto" w:fill="auto"/>
            <w:vAlign w:val="center"/>
            <w:hideMark/>
          </w:tcPr>
          <w:p w14:paraId="24DA42D8" w14:textId="77777777" w:rsidR="005C385F" w:rsidRPr="006875B8" w:rsidRDefault="005C385F" w:rsidP="00163FA8">
            <w:pPr>
              <w:jc w:val="center"/>
              <w:rPr>
                <w:rFonts w:ascii="Arial" w:hAnsi="Arial" w:cs="Arial"/>
                <w:sz w:val="18"/>
                <w:szCs w:val="18"/>
              </w:rPr>
            </w:pPr>
            <w:r w:rsidRPr="006875B8">
              <w:rPr>
                <w:rFonts w:ascii="Arial" w:hAnsi="Arial" w:cs="Arial"/>
                <w:sz w:val="18"/>
                <w:szCs w:val="18"/>
              </w:rPr>
              <w:t>мероприятие 2</w:t>
            </w:r>
          </w:p>
        </w:tc>
      </w:tr>
      <w:bookmarkEnd w:id="0"/>
    </w:tbl>
    <w:p w14:paraId="0744015C" w14:textId="2C70F2C3" w:rsidR="00441595" w:rsidRPr="006875B8" w:rsidRDefault="00441595" w:rsidP="00750575">
      <w:pPr>
        <w:pStyle w:val="ConsPlusNormal"/>
        <w:rPr>
          <w:rFonts w:ascii="Arial" w:hAnsi="Arial" w:cs="Arial"/>
          <w:sz w:val="24"/>
          <w:szCs w:val="24"/>
        </w:rPr>
      </w:pPr>
    </w:p>
    <w:sectPr w:rsidR="00441595" w:rsidRPr="006875B8" w:rsidSect="0041711A">
      <w:pgSz w:w="16838" w:h="11905" w:orient="landscape"/>
      <w:pgMar w:top="709" w:right="1134" w:bottom="851" w:left="68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08E609" w14:textId="77777777" w:rsidR="00BD377A" w:rsidRDefault="00BD377A" w:rsidP="007B4856">
      <w:r>
        <w:separator/>
      </w:r>
    </w:p>
  </w:endnote>
  <w:endnote w:type="continuationSeparator" w:id="0">
    <w:p w14:paraId="13FAE7D5" w14:textId="77777777" w:rsidR="00BD377A" w:rsidRDefault="00BD377A" w:rsidP="007B4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786BD" w14:textId="77777777" w:rsidR="00BD377A" w:rsidRDefault="00BD377A" w:rsidP="007B4856">
      <w:r>
        <w:separator/>
      </w:r>
    </w:p>
  </w:footnote>
  <w:footnote w:type="continuationSeparator" w:id="0">
    <w:p w14:paraId="6860C006" w14:textId="77777777" w:rsidR="00BD377A" w:rsidRDefault="00BD377A" w:rsidP="007B48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A4726B"/>
    <w:multiLevelType w:val="hybridMultilevel"/>
    <w:tmpl w:val="2CBA51A2"/>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CA4"/>
    <w:rsid w:val="00002365"/>
    <w:rsid w:val="00003C52"/>
    <w:rsid w:val="0000576B"/>
    <w:rsid w:val="000100E9"/>
    <w:rsid w:val="00021F06"/>
    <w:rsid w:val="00023F47"/>
    <w:rsid w:val="00027CB9"/>
    <w:rsid w:val="00043158"/>
    <w:rsid w:val="000533CC"/>
    <w:rsid w:val="00053907"/>
    <w:rsid w:val="000667C0"/>
    <w:rsid w:val="00070499"/>
    <w:rsid w:val="000747E5"/>
    <w:rsid w:val="00087F83"/>
    <w:rsid w:val="000905B0"/>
    <w:rsid w:val="000A3707"/>
    <w:rsid w:val="000A6D65"/>
    <w:rsid w:val="000B356F"/>
    <w:rsid w:val="000C30FE"/>
    <w:rsid w:val="000C4122"/>
    <w:rsid w:val="000D341F"/>
    <w:rsid w:val="000D3E27"/>
    <w:rsid w:val="000D7698"/>
    <w:rsid w:val="000E3620"/>
    <w:rsid w:val="000E66AE"/>
    <w:rsid w:val="00105DF9"/>
    <w:rsid w:val="00112BB3"/>
    <w:rsid w:val="00112F4A"/>
    <w:rsid w:val="00154442"/>
    <w:rsid w:val="00164E20"/>
    <w:rsid w:val="0016525E"/>
    <w:rsid w:val="00171D5F"/>
    <w:rsid w:val="001743C9"/>
    <w:rsid w:val="00191669"/>
    <w:rsid w:val="00192261"/>
    <w:rsid w:val="001B2ECA"/>
    <w:rsid w:val="001C7438"/>
    <w:rsid w:val="001D37C3"/>
    <w:rsid w:val="001E27E6"/>
    <w:rsid w:val="002000D1"/>
    <w:rsid w:val="00203E11"/>
    <w:rsid w:val="00224D09"/>
    <w:rsid w:val="00226D74"/>
    <w:rsid w:val="00240418"/>
    <w:rsid w:val="0024255F"/>
    <w:rsid w:val="00251EA1"/>
    <w:rsid w:val="00263560"/>
    <w:rsid w:val="002648A8"/>
    <w:rsid w:val="0027032B"/>
    <w:rsid w:val="0027536E"/>
    <w:rsid w:val="00281F42"/>
    <w:rsid w:val="002A3B3B"/>
    <w:rsid w:val="002B37F9"/>
    <w:rsid w:val="002B6B3E"/>
    <w:rsid w:val="002D4B41"/>
    <w:rsid w:val="002D7D94"/>
    <w:rsid w:val="002F46CF"/>
    <w:rsid w:val="002F4A40"/>
    <w:rsid w:val="00303268"/>
    <w:rsid w:val="003234B3"/>
    <w:rsid w:val="00341DE5"/>
    <w:rsid w:val="00343975"/>
    <w:rsid w:val="00361838"/>
    <w:rsid w:val="003653DF"/>
    <w:rsid w:val="00375BF5"/>
    <w:rsid w:val="00381336"/>
    <w:rsid w:val="00386F48"/>
    <w:rsid w:val="003A4E5D"/>
    <w:rsid w:val="003B55D9"/>
    <w:rsid w:val="003B57C9"/>
    <w:rsid w:val="003C25C9"/>
    <w:rsid w:val="003C3893"/>
    <w:rsid w:val="003C795D"/>
    <w:rsid w:val="003D3D57"/>
    <w:rsid w:val="003E0EE1"/>
    <w:rsid w:val="003E30DA"/>
    <w:rsid w:val="003F1143"/>
    <w:rsid w:val="00401A8D"/>
    <w:rsid w:val="004035B5"/>
    <w:rsid w:val="00412B6E"/>
    <w:rsid w:val="0041711A"/>
    <w:rsid w:val="00422BD7"/>
    <w:rsid w:val="00431AB4"/>
    <w:rsid w:val="00432968"/>
    <w:rsid w:val="00436ACC"/>
    <w:rsid w:val="00441595"/>
    <w:rsid w:val="00446567"/>
    <w:rsid w:val="00451E33"/>
    <w:rsid w:val="00464C74"/>
    <w:rsid w:val="00472CA4"/>
    <w:rsid w:val="004838A3"/>
    <w:rsid w:val="00490FE7"/>
    <w:rsid w:val="004A4084"/>
    <w:rsid w:val="004B002D"/>
    <w:rsid w:val="004B27A6"/>
    <w:rsid w:val="004D0113"/>
    <w:rsid w:val="004D422B"/>
    <w:rsid w:val="004D52B7"/>
    <w:rsid w:val="004E78BC"/>
    <w:rsid w:val="004F4A54"/>
    <w:rsid w:val="00500E55"/>
    <w:rsid w:val="00502086"/>
    <w:rsid w:val="00502F6A"/>
    <w:rsid w:val="00507DCD"/>
    <w:rsid w:val="00510B20"/>
    <w:rsid w:val="005123F3"/>
    <w:rsid w:val="005232D5"/>
    <w:rsid w:val="0052351B"/>
    <w:rsid w:val="00526C85"/>
    <w:rsid w:val="005318C4"/>
    <w:rsid w:val="0053284E"/>
    <w:rsid w:val="00533ECB"/>
    <w:rsid w:val="005505A4"/>
    <w:rsid w:val="0055294E"/>
    <w:rsid w:val="0055759A"/>
    <w:rsid w:val="00570BF2"/>
    <w:rsid w:val="005719B2"/>
    <w:rsid w:val="00572C01"/>
    <w:rsid w:val="005765BC"/>
    <w:rsid w:val="00593D99"/>
    <w:rsid w:val="005A0F51"/>
    <w:rsid w:val="005A29F6"/>
    <w:rsid w:val="005B08B9"/>
    <w:rsid w:val="005B1F8C"/>
    <w:rsid w:val="005C385F"/>
    <w:rsid w:val="005D0950"/>
    <w:rsid w:val="005D20BA"/>
    <w:rsid w:val="005F05EC"/>
    <w:rsid w:val="005F14E8"/>
    <w:rsid w:val="005F58ED"/>
    <w:rsid w:val="005F59F5"/>
    <w:rsid w:val="00605B3F"/>
    <w:rsid w:val="0061792D"/>
    <w:rsid w:val="006257D6"/>
    <w:rsid w:val="006371FE"/>
    <w:rsid w:val="006515D8"/>
    <w:rsid w:val="00654383"/>
    <w:rsid w:val="00654EAE"/>
    <w:rsid w:val="0065750A"/>
    <w:rsid w:val="006630BC"/>
    <w:rsid w:val="006775DC"/>
    <w:rsid w:val="006875B8"/>
    <w:rsid w:val="00690CBE"/>
    <w:rsid w:val="00691575"/>
    <w:rsid w:val="00692BDE"/>
    <w:rsid w:val="0069563E"/>
    <w:rsid w:val="006977E9"/>
    <w:rsid w:val="006A2D81"/>
    <w:rsid w:val="006A5F95"/>
    <w:rsid w:val="006A78C7"/>
    <w:rsid w:val="006B12B8"/>
    <w:rsid w:val="006B21D5"/>
    <w:rsid w:val="006C1381"/>
    <w:rsid w:val="00704A1B"/>
    <w:rsid w:val="007143D8"/>
    <w:rsid w:val="00716FEA"/>
    <w:rsid w:val="007320A9"/>
    <w:rsid w:val="007366DF"/>
    <w:rsid w:val="007419A4"/>
    <w:rsid w:val="00745E86"/>
    <w:rsid w:val="00750575"/>
    <w:rsid w:val="00765A73"/>
    <w:rsid w:val="007660FF"/>
    <w:rsid w:val="007667DC"/>
    <w:rsid w:val="007747F4"/>
    <w:rsid w:val="00775614"/>
    <w:rsid w:val="00777273"/>
    <w:rsid w:val="00781056"/>
    <w:rsid w:val="0079410D"/>
    <w:rsid w:val="007A5CDE"/>
    <w:rsid w:val="007A70E1"/>
    <w:rsid w:val="007B1184"/>
    <w:rsid w:val="007B4856"/>
    <w:rsid w:val="007C17E6"/>
    <w:rsid w:val="007C5C33"/>
    <w:rsid w:val="007C761D"/>
    <w:rsid w:val="007D00DC"/>
    <w:rsid w:val="007F49DF"/>
    <w:rsid w:val="00806E24"/>
    <w:rsid w:val="00820999"/>
    <w:rsid w:val="00827216"/>
    <w:rsid w:val="00830224"/>
    <w:rsid w:val="00834AAC"/>
    <w:rsid w:val="008366A4"/>
    <w:rsid w:val="00840EEC"/>
    <w:rsid w:val="00845561"/>
    <w:rsid w:val="00850B26"/>
    <w:rsid w:val="00865E37"/>
    <w:rsid w:val="00873DD4"/>
    <w:rsid w:val="00883B2E"/>
    <w:rsid w:val="008938C0"/>
    <w:rsid w:val="008A64B5"/>
    <w:rsid w:val="008B1F58"/>
    <w:rsid w:val="008B5F3B"/>
    <w:rsid w:val="008C6299"/>
    <w:rsid w:val="008D471B"/>
    <w:rsid w:val="008E2E40"/>
    <w:rsid w:val="009066F0"/>
    <w:rsid w:val="009176CA"/>
    <w:rsid w:val="00921BD7"/>
    <w:rsid w:val="009356B1"/>
    <w:rsid w:val="00937CCB"/>
    <w:rsid w:val="00962711"/>
    <w:rsid w:val="009647AB"/>
    <w:rsid w:val="00972261"/>
    <w:rsid w:val="009723F2"/>
    <w:rsid w:val="00975700"/>
    <w:rsid w:val="0098097D"/>
    <w:rsid w:val="0098748A"/>
    <w:rsid w:val="0099102B"/>
    <w:rsid w:val="00995834"/>
    <w:rsid w:val="009959B7"/>
    <w:rsid w:val="009A239D"/>
    <w:rsid w:val="009A67CC"/>
    <w:rsid w:val="009B2F80"/>
    <w:rsid w:val="009B632C"/>
    <w:rsid w:val="009D4EEF"/>
    <w:rsid w:val="00A00773"/>
    <w:rsid w:val="00A008DC"/>
    <w:rsid w:val="00A1292D"/>
    <w:rsid w:val="00A17055"/>
    <w:rsid w:val="00A33A7E"/>
    <w:rsid w:val="00A40B16"/>
    <w:rsid w:val="00A42766"/>
    <w:rsid w:val="00A51BEB"/>
    <w:rsid w:val="00A53B03"/>
    <w:rsid w:val="00A54DDC"/>
    <w:rsid w:val="00A732F0"/>
    <w:rsid w:val="00A85E37"/>
    <w:rsid w:val="00A86805"/>
    <w:rsid w:val="00A93426"/>
    <w:rsid w:val="00A96A44"/>
    <w:rsid w:val="00A96A6E"/>
    <w:rsid w:val="00AA29D4"/>
    <w:rsid w:val="00AA3CAE"/>
    <w:rsid w:val="00AA5195"/>
    <w:rsid w:val="00AB4DC9"/>
    <w:rsid w:val="00AB5A5E"/>
    <w:rsid w:val="00AD00A9"/>
    <w:rsid w:val="00AD695F"/>
    <w:rsid w:val="00B06923"/>
    <w:rsid w:val="00B146DD"/>
    <w:rsid w:val="00B16B79"/>
    <w:rsid w:val="00B17C7B"/>
    <w:rsid w:val="00B22A29"/>
    <w:rsid w:val="00B36917"/>
    <w:rsid w:val="00B43EF6"/>
    <w:rsid w:val="00B65ECE"/>
    <w:rsid w:val="00B7375E"/>
    <w:rsid w:val="00B73AE9"/>
    <w:rsid w:val="00B96F38"/>
    <w:rsid w:val="00B96FA2"/>
    <w:rsid w:val="00BA2536"/>
    <w:rsid w:val="00BA2914"/>
    <w:rsid w:val="00BA6361"/>
    <w:rsid w:val="00BB2CF2"/>
    <w:rsid w:val="00BD2165"/>
    <w:rsid w:val="00BD377A"/>
    <w:rsid w:val="00BE2682"/>
    <w:rsid w:val="00BE2F38"/>
    <w:rsid w:val="00BF5935"/>
    <w:rsid w:val="00BF6518"/>
    <w:rsid w:val="00C0210D"/>
    <w:rsid w:val="00C02292"/>
    <w:rsid w:val="00C0484B"/>
    <w:rsid w:val="00C07280"/>
    <w:rsid w:val="00C10E5D"/>
    <w:rsid w:val="00C13651"/>
    <w:rsid w:val="00C13998"/>
    <w:rsid w:val="00C14467"/>
    <w:rsid w:val="00C26F97"/>
    <w:rsid w:val="00C30851"/>
    <w:rsid w:val="00C35391"/>
    <w:rsid w:val="00C433D0"/>
    <w:rsid w:val="00C55F60"/>
    <w:rsid w:val="00C61402"/>
    <w:rsid w:val="00C70128"/>
    <w:rsid w:val="00C75E37"/>
    <w:rsid w:val="00C764A1"/>
    <w:rsid w:val="00C84384"/>
    <w:rsid w:val="00C91CE2"/>
    <w:rsid w:val="00CA0E95"/>
    <w:rsid w:val="00CB35A3"/>
    <w:rsid w:val="00CC79B9"/>
    <w:rsid w:val="00CD55C2"/>
    <w:rsid w:val="00CE0832"/>
    <w:rsid w:val="00CF5471"/>
    <w:rsid w:val="00CF5FB4"/>
    <w:rsid w:val="00D029F2"/>
    <w:rsid w:val="00D02F64"/>
    <w:rsid w:val="00D040B0"/>
    <w:rsid w:val="00D44240"/>
    <w:rsid w:val="00D60D6F"/>
    <w:rsid w:val="00D66463"/>
    <w:rsid w:val="00D7164B"/>
    <w:rsid w:val="00D770E9"/>
    <w:rsid w:val="00D81168"/>
    <w:rsid w:val="00D865D9"/>
    <w:rsid w:val="00DA1A22"/>
    <w:rsid w:val="00DC77BA"/>
    <w:rsid w:val="00DD578C"/>
    <w:rsid w:val="00DE235C"/>
    <w:rsid w:val="00DE7F21"/>
    <w:rsid w:val="00DF34AD"/>
    <w:rsid w:val="00E52FEF"/>
    <w:rsid w:val="00E627F2"/>
    <w:rsid w:val="00E636B1"/>
    <w:rsid w:val="00E668FD"/>
    <w:rsid w:val="00E71BA7"/>
    <w:rsid w:val="00E814C2"/>
    <w:rsid w:val="00E97103"/>
    <w:rsid w:val="00EA070A"/>
    <w:rsid w:val="00EA53E9"/>
    <w:rsid w:val="00EA6716"/>
    <w:rsid w:val="00EB18D3"/>
    <w:rsid w:val="00EB2FBD"/>
    <w:rsid w:val="00EB4B4C"/>
    <w:rsid w:val="00EC0516"/>
    <w:rsid w:val="00EC1D0F"/>
    <w:rsid w:val="00EC5FC0"/>
    <w:rsid w:val="00EE2B4C"/>
    <w:rsid w:val="00EE48B3"/>
    <w:rsid w:val="00EE66F3"/>
    <w:rsid w:val="00EF3E67"/>
    <w:rsid w:val="00F11350"/>
    <w:rsid w:val="00F22A27"/>
    <w:rsid w:val="00F42356"/>
    <w:rsid w:val="00F6536E"/>
    <w:rsid w:val="00F83099"/>
    <w:rsid w:val="00F924F9"/>
    <w:rsid w:val="00F951E6"/>
    <w:rsid w:val="00F95DC9"/>
    <w:rsid w:val="00FA0C97"/>
    <w:rsid w:val="00FA42CD"/>
    <w:rsid w:val="00FA5D12"/>
    <w:rsid w:val="00FA5D7B"/>
    <w:rsid w:val="00FB07C3"/>
    <w:rsid w:val="00FB3359"/>
    <w:rsid w:val="00FC0EEA"/>
    <w:rsid w:val="00FC6196"/>
    <w:rsid w:val="00FC7BDA"/>
    <w:rsid w:val="00FE1D27"/>
    <w:rsid w:val="00FE4D3C"/>
    <w:rsid w:val="00FF5938"/>
    <w:rsid w:val="00FF6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BB80F"/>
  <w15:chartTrackingRefBased/>
  <w15:docId w15:val="{36682E91-7E05-4C02-862F-49B028531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01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4D0113"/>
    <w:pPr>
      <w:keepNext/>
      <w:keepLines/>
      <w:spacing w:before="480"/>
      <w:outlineLvl w:val="0"/>
    </w:pPr>
    <w:rPr>
      <w:rFonts w:ascii="Cambria" w:hAnsi="Cambria" w:cs="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72CA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72CA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72CA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uiPriority w:val="99"/>
    <w:rsid w:val="004D0113"/>
    <w:rPr>
      <w:rFonts w:ascii="Cambria" w:eastAsia="Times New Roman" w:hAnsi="Cambria" w:cs="Cambria"/>
      <w:b/>
      <w:bCs/>
      <w:color w:val="365F91"/>
      <w:sz w:val="28"/>
      <w:szCs w:val="28"/>
      <w:lang w:eastAsia="ru-RU"/>
    </w:rPr>
  </w:style>
  <w:style w:type="paragraph" w:styleId="a3">
    <w:name w:val="List Paragraph"/>
    <w:basedOn w:val="a"/>
    <w:uiPriority w:val="34"/>
    <w:qFormat/>
    <w:rsid w:val="00FB3359"/>
    <w:pPr>
      <w:ind w:left="720"/>
    </w:pPr>
  </w:style>
  <w:style w:type="paragraph" w:styleId="a4">
    <w:name w:val="Balloon Text"/>
    <w:basedOn w:val="a"/>
    <w:link w:val="a5"/>
    <w:uiPriority w:val="99"/>
    <w:semiHidden/>
    <w:unhideWhenUsed/>
    <w:rsid w:val="006775DC"/>
    <w:rPr>
      <w:rFonts w:ascii="Segoe UI" w:hAnsi="Segoe UI" w:cs="Segoe UI"/>
      <w:sz w:val="18"/>
      <w:szCs w:val="18"/>
    </w:rPr>
  </w:style>
  <w:style w:type="character" w:customStyle="1" w:styleId="a5">
    <w:name w:val="Текст выноски Знак"/>
    <w:basedOn w:val="a0"/>
    <w:link w:val="a4"/>
    <w:uiPriority w:val="99"/>
    <w:semiHidden/>
    <w:rsid w:val="006775DC"/>
    <w:rPr>
      <w:rFonts w:ascii="Segoe UI" w:eastAsia="Times New Roman" w:hAnsi="Segoe UI" w:cs="Segoe UI"/>
      <w:sz w:val="18"/>
      <w:szCs w:val="18"/>
      <w:lang w:eastAsia="ru-RU"/>
    </w:rPr>
  </w:style>
  <w:style w:type="paragraph" w:styleId="a6">
    <w:name w:val="Body Text Indent"/>
    <w:basedOn w:val="a"/>
    <w:link w:val="a7"/>
    <w:rsid w:val="00B17C7B"/>
    <w:pPr>
      <w:spacing w:line="360" w:lineRule="auto"/>
      <w:ind w:firstLine="900"/>
    </w:pPr>
  </w:style>
  <w:style w:type="character" w:customStyle="1" w:styleId="a7">
    <w:name w:val="Основной текст с отступом Знак"/>
    <w:basedOn w:val="a0"/>
    <w:link w:val="a6"/>
    <w:rsid w:val="00B17C7B"/>
    <w:rPr>
      <w:rFonts w:ascii="Times New Roman" w:eastAsia="Times New Roman" w:hAnsi="Times New Roman" w:cs="Times New Roman"/>
      <w:sz w:val="24"/>
      <w:szCs w:val="24"/>
      <w:lang w:eastAsia="ru-RU"/>
    </w:rPr>
  </w:style>
  <w:style w:type="character" w:styleId="a8">
    <w:name w:val="annotation reference"/>
    <w:basedOn w:val="a0"/>
    <w:uiPriority w:val="99"/>
    <w:semiHidden/>
    <w:unhideWhenUsed/>
    <w:rsid w:val="009356B1"/>
    <w:rPr>
      <w:sz w:val="16"/>
      <w:szCs w:val="16"/>
    </w:rPr>
  </w:style>
  <w:style w:type="paragraph" w:styleId="a9">
    <w:name w:val="annotation text"/>
    <w:basedOn w:val="a"/>
    <w:link w:val="aa"/>
    <w:uiPriority w:val="99"/>
    <w:semiHidden/>
    <w:unhideWhenUsed/>
    <w:rsid w:val="009356B1"/>
    <w:rPr>
      <w:sz w:val="20"/>
      <w:szCs w:val="20"/>
    </w:rPr>
  </w:style>
  <w:style w:type="character" w:customStyle="1" w:styleId="aa">
    <w:name w:val="Текст примечания Знак"/>
    <w:basedOn w:val="a0"/>
    <w:link w:val="a9"/>
    <w:uiPriority w:val="99"/>
    <w:semiHidden/>
    <w:rsid w:val="009356B1"/>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356B1"/>
    <w:rPr>
      <w:b/>
      <w:bCs/>
    </w:rPr>
  </w:style>
  <w:style w:type="character" w:customStyle="1" w:styleId="ac">
    <w:name w:val="Тема примечания Знак"/>
    <w:basedOn w:val="aa"/>
    <w:link w:val="ab"/>
    <w:uiPriority w:val="99"/>
    <w:semiHidden/>
    <w:rsid w:val="009356B1"/>
    <w:rPr>
      <w:rFonts w:ascii="Times New Roman" w:eastAsia="Times New Roman" w:hAnsi="Times New Roman" w:cs="Times New Roman"/>
      <w:b/>
      <w:bCs/>
      <w:sz w:val="20"/>
      <w:szCs w:val="20"/>
      <w:lang w:eastAsia="ru-RU"/>
    </w:rPr>
  </w:style>
  <w:style w:type="paragraph" w:styleId="ad">
    <w:name w:val="header"/>
    <w:basedOn w:val="a"/>
    <w:link w:val="ae"/>
    <w:uiPriority w:val="99"/>
    <w:unhideWhenUsed/>
    <w:rsid w:val="007B4856"/>
    <w:pPr>
      <w:tabs>
        <w:tab w:val="center" w:pos="4677"/>
        <w:tab w:val="right" w:pos="9355"/>
      </w:tabs>
    </w:pPr>
  </w:style>
  <w:style w:type="character" w:customStyle="1" w:styleId="ae">
    <w:name w:val="Верхний колонтитул Знак"/>
    <w:basedOn w:val="a0"/>
    <w:link w:val="ad"/>
    <w:uiPriority w:val="99"/>
    <w:rsid w:val="007B4856"/>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7B4856"/>
    <w:pPr>
      <w:tabs>
        <w:tab w:val="center" w:pos="4677"/>
        <w:tab w:val="right" w:pos="9355"/>
      </w:tabs>
    </w:pPr>
  </w:style>
  <w:style w:type="character" w:customStyle="1" w:styleId="af0">
    <w:name w:val="Нижний колонтитул Знак"/>
    <w:basedOn w:val="a0"/>
    <w:link w:val="af"/>
    <w:uiPriority w:val="99"/>
    <w:rsid w:val="007B4856"/>
    <w:rPr>
      <w:rFonts w:ascii="Times New Roman" w:eastAsia="Times New Roman" w:hAnsi="Times New Roman" w:cs="Times New Roman"/>
      <w:sz w:val="24"/>
      <w:szCs w:val="24"/>
      <w:lang w:eastAsia="ru-RU"/>
    </w:rPr>
  </w:style>
  <w:style w:type="character" w:styleId="af1">
    <w:name w:val="Hyperlink"/>
    <w:basedOn w:val="a0"/>
    <w:uiPriority w:val="99"/>
    <w:rsid w:val="00A96A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74380">
      <w:bodyDiv w:val="1"/>
      <w:marLeft w:val="0"/>
      <w:marRight w:val="0"/>
      <w:marTop w:val="0"/>
      <w:marBottom w:val="0"/>
      <w:divBdr>
        <w:top w:val="none" w:sz="0" w:space="0" w:color="auto"/>
        <w:left w:val="none" w:sz="0" w:space="0" w:color="auto"/>
        <w:bottom w:val="none" w:sz="0" w:space="0" w:color="auto"/>
        <w:right w:val="none" w:sz="0" w:space="0" w:color="auto"/>
      </w:divBdr>
    </w:div>
    <w:div w:id="243956785">
      <w:bodyDiv w:val="1"/>
      <w:marLeft w:val="0"/>
      <w:marRight w:val="0"/>
      <w:marTop w:val="0"/>
      <w:marBottom w:val="0"/>
      <w:divBdr>
        <w:top w:val="none" w:sz="0" w:space="0" w:color="auto"/>
        <w:left w:val="none" w:sz="0" w:space="0" w:color="auto"/>
        <w:bottom w:val="none" w:sz="0" w:space="0" w:color="auto"/>
        <w:right w:val="none" w:sz="0" w:space="0" w:color="auto"/>
      </w:divBdr>
    </w:div>
    <w:div w:id="276570040">
      <w:bodyDiv w:val="1"/>
      <w:marLeft w:val="0"/>
      <w:marRight w:val="0"/>
      <w:marTop w:val="0"/>
      <w:marBottom w:val="0"/>
      <w:divBdr>
        <w:top w:val="none" w:sz="0" w:space="0" w:color="auto"/>
        <w:left w:val="none" w:sz="0" w:space="0" w:color="auto"/>
        <w:bottom w:val="none" w:sz="0" w:space="0" w:color="auto"/>
        <w:right w:val="none" w:sz="0" w:space="0" w:color="auto"/>
      </w:divBdr>
    </w:div>
    <w:div w:id="303315497">
      <w:bodyDiv w:val="1"/>
      <w:marLeft w:val="0"/>
      <w:marRight w:val="0"/>
      <w:marTop w:val="0"/>
      <w:marBottom w:val="0"/>
      <w:divBdr>
        <w:top w:val="none" w:sz="0" w:space="0" w:color="auto"/>
        <w:left w:val="none" w:sz="0" w:space="0" w:color="auto"/>
        <w:bottom w:val="none" w:sz="0" w:space="0" w:color="auto"/>
        <w:right w:val="none" w:sz="0" w:space="0" w:color="auto"/>
      </w:divBdr>
    </w:div>
    <w:div w:id="374233196">
      <w:bodyDiv w:val="1"/>
      <w:marLeft w:val="0"/>
      <w:marRight w:val="0"/>
      <w:marTop w:val="0"/>
      <w:marBottom w:val="0"/>
      <w:divBdr>
        <w:top w:val="none" w:sz="0" w:space="0" w:color="auto"/>
        <w:left w:val="none" w:sz="0" w:space="0" w:color="auto"/>
        <w:bottom w:val="none" w:sz="0" w:space="0" w:color="auto"/>
        <w:right w:val="none" w:sz="0" w:space="0" w:color="auto"/>
      </w:divBdr>
    </w:div>
    <w:div w:id="513035048">
      <w:bodyDiv w:val="1"/>
      <w:marLeft w:val="0"/>
      <w:marRight w:val="0"/>
      <w:marTop w:val="0"/>
      <w:marBottom w:val="0"/>
      <w:divBdr>
        <w:top w:val="none" w:sz="0" w:space="0" w:color="auto"/>
        <w:left w:val="none" w:sz="0" w:space="0" w:color="auto"/>
        <w:bottom w:val="none" w:sz="0" w:space="0" w:color="auto"/>
        <w:right w:val="none" w:sz="0" w:space="0" w:color="auto"/>
      </w:divBdr>
    </w:div>
    <w:div w:id="549462210">
      <w:bodyDiv w:val="1"/>
      <w:marLeft w:val="0"/>
      <w:marRight w:val="0"/>
      <w:marTop w:val="0"/>
      <w:marBottom w:val="0"/>
      <w:divBdr>
        <w:top w:val="none" w:sz="0" w:space="0" w:color="auto"/>
        <w:left w:val="none" w:sz="0" w:space="0" w:color="auto"/>
        <w:bottom w:val="none" w:sz="0" w:space="0" w:color="auto"/>
        <w:right w:val="none" w:sz="0" w:space="0" w:color="auto"/>
      </w:divBdr>
    </w:div>
    <w:div w:id="685324251">
      <w:bodyDiv w:val="1"/>
      <w:marLeft w:val="0"/>
      <w:marRight w:val="0"/>
      <w:marTop w:val="0"/>
      <w:marBottom w:val="0"/>
      <w:divBdr>
        <w:top w:val="none" w:sz="0" w:space="0" w:color="auto"/>
        <w:left w:val="none" w:sz="0" w:space="0" w:color="auto"/>
        <w:bottom w:val="none" w:sz="0" w:space="0" w:color="auto"/>
        <w:right w:val="none" w:sz="0" w:space="0" w:color="auto"/>
      </w:divBdr>
    </w:div>
    <w:div w:id="686178301">
      <w:bodyDiv w:val="1"/>
      <w:marLeft w:val="0"/>
      <w:marRight w:val="0"/>
      <w:marTop w:val="0"/>
      <w:marBottom w:val="0"/>
      <w:divBdr>
        <w:top w:val="none" w:sz="0" w:space="0" w:color="auto"/>
        <w:left w:val="none" w:sz="0" w:space="0" w:color="auto"/>
        <w:bottom w:val="none" w:sz="0" w:space="0" w:color="auto"/>
        <w:right w:val="none" w:sz="0" w:space="0" w:color="auto"/>
      </w:divBdr>
    </w:div>
    <w:div w:id="700326508">
      <w:bodyDiv w:val="1"/>
      <w:marLeft w:val="0"/>
      <w:marRight w:val="0"/>
      <w:marTop w:val="0"/>
      <w:marBottom w:val="0"/>
      <w:divBdr>
        <w:top w:val="none" w:sz="0" w:space="0" w:color="auto"/>
        <w:left w:val="none" w:sz="0" w:space="0" w:color="auto"/>
        <w:bottom w:val="none" w:sz="0" w:space="0" w:color="auto"/>
        <w:right w:val="none" w:sz="0" w:space="0" w:color="auto"/>
      </w:divBdr>
    </w:div>
    <w:div w:id="785545081">
      <w:bodyDiv w:val="1"/>
      <w:marLeft w:val="0"/>
      <w:marRight w:val="0"/>
      <w:marTop w:val="0"/>
      <w:marBottom w:val="0"/>
      <w:divBdr>
        <w:top w:val="none" w:sz="0" w:space="0" w:color="auto"/>
        <w:left w:val="none" w:sz="0" w:space="0" w:color="auto"/>
        <w:bottom w:val="none" w:sz="0" w:space="0" w:color="auto"/>
        <w:right w:val="none" w:sz="0" w:space="0" w:color="auto"/>
      </w:divBdr>
    </w:div>
    <w:div w:id="1107844876">
      <w:bodyDiv w:val="1"/>
      <w:marLeft w:val="0"/>
      <w:marRight w:val="0"/>
      <w:marTop w:val="0"/>
      <w:marBottom w:val="0"/>
      <w:divBdr>
        <w:top w:val="none" w:sz="0" w:space="0" w:color="auto"/>
        <w:left w:val="none" w:sz="0" w:space="0" w:color="auto"/>
        <w:bottom w:val="none" w:sz="0" w:space="0" w:color="auto"/>
        <w:right w:val="none" w:sz="0" w:space="0" w:color="auto"/>
      </w:divBdr>
    </w:div>
    <w:div w:id="1238786715">
      <w:bodyDiv w:val="1"/>
      <w:marLeft w:val="0"/>
      <w:marRight w:val="0"/>
      <w:marTop w:val="0"/>
      <w:marBottom w:val="0"/>
      <w:divBdr>
        <w:top w:val="none" w:sz="0" w:space="0" w:color="auto"/>
        <w:left w:val="none" w:sz="0" w:space="0" w:color="auto"/>
        <w:bottom w:val="none" w:sz="0" w:space="0" w:color="auto"/>
        <w:right w:val="none" w:sz="0" w:space="0" w:color="auto"/>
      </w:divBdr>
    </w:div>
    <w:div w:id="1660385187">
      <w:bodyDiv w:val="1"/>
      <w:marLeft w:val="0"/>
      <w:marRight w:val="0"/>
      <w:marTop w:val="0"/>
      <w:marBottom w:val="0"/>
      <w:divBdr>
        <w:top w:val="none" w:sz="0" w:space="0" w:color="auto"/>
        <w:left w:val="none" w:sz="0" w:space="0" w:color="auto"/>
        <w:bottom w:val="none" w:sz="0" w:space="0" w:color="auto"/>
        <w:right w:val="none" w:sz="0" w:space="0" w:color="auto"/>
      </w:divBdr>
    </w:div>
    <w:div w:id="1914898152">
      <w:bodyDiv w:val="1"/>
      <w:marLeft w:val="0"/>
      <w:marRight w:val="0"/>
      <w:marTop w:val="0"/>
      <w:marBottom w:val="0"/>
      <w:divBdr>
        <w:top w:val="none" w:sz="0" w:space="0" w:color="auto"/>
        <w:left w:val="none" w:sz="0" w:space="0" w:color="auto"/>
        <w:bottom w:val="none" w:sz="0" w:space="0" w:color="auto"/>
        <w:right w:val="none" w:sz="0" w:space="0" w:color="auto"/>
      </w:divBdr>
    </w:div>
    <w:div w:id="2122721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DBFD1-51F2-4E74-A46F-8BC5F15E9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5784</Words>
  <Characters>32975</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Чалкина Анна Павловна</dc:creator>
  <cp:keywords/>
  <dc:description/>
  <cp:lastModifiedBy>Бабенко Юлия Викторовна</cp:lastModifiedBy>
  <cp:revision>3</cp:revision>
  <cp:lastPrinted>2022-11-08T10:53:00Z</cp:lastPrinted>
  <dcterms:created xsi:type="dcterms:W3CDTF">2025-12-19T05:54:00Z</dcterms:created>
  <dcterms:modified xsi:type="dcterms:W3CDTF">2026-01-16T05:06:00Z</dcterms:modified>
</cp:coreProperties>
</file>